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1981"/>
        <w:gridCol w:w="6096"/>
      </w:tblGrid>
      <w:tr w:rsidR="006816EC" w:rsidRPr="008E397A" w:rsidTr="006816EC">
        <w:trPr>
          <w:jc w:val="center"/>
        </w:trPr>
        <w:tc>
          <w:tcPr>
            <w:tcW w:w="743" w:type="dxa"/>
            <w:hideMark/>
          </w:tcPr>
          <w:p w:rsidR="006816EC" w:rsidRPr="008E397A" w:rsidRDefault="006816EC">
            <w:pPr>
              <w:jc w:val="both"/>
              <w:rPr>
                <w:rFonts w:ascii="FrankRuehl" w:hAnsi="FrankRuehl" w:cs="FrankRuehl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Pr="008E397A" w:rsidRDefault="00B32C61" w:rsidP="006816EC">
            <w:pPr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כבוד</w:t>
            </w:r>
            <w:r w:rsidR="006816EC"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ה</w:t>
            </w:r>
            <w:r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שופטת</w:t>
            </w:r>
            <w:r w:rsidR="006816EC"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 </w:t>
            </w:r>
            <w:r w:rsidRPr="008E397A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הילה גורביץ עובדיה</w:t>
            </w:r>
          </w:p>
          <w:p w:rsidR="006816EC" w:rsidRPr="008E397A" w:rsidRDefault="006816EC" w:rsidP="006816EC">
            <w:pPr>
              <w:rPr>
                <w:rFonts w:ascii="FrankRuehl" w:hAnsi="FrankRuehl" w:cs="FrankRuehl"/>
                <w:sz w:val="28"/>
                <w:szCs w:val="28"/>
              </w:rPr>
            </w:pPr>
          </w:p>
        </w:tc>
      </w:tr>
      <w:tr w:rsidR="006816EC" w:rsidRPr="008E397A" w:rsidTr="008E397A">
        <w:trPr>
          <w:jc w:val="center"/>
        </w:trPr>
        <w:tc>
          <w:tcPr>
            <w:tcW w:w="2724" w:type="dxa"/>
            <w:gridSpan w:val="2"/>
          </w:tcPr>
          <w:p w:rsidR="001A3E1E" w:rsidRPr="008E397A" w:rsidRDefault="008E397A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בעניין</w:t>
            </w: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:</w:t>
            </w:r>
          </w:p>
          <w:p w:rsidR="006275CC" w:rsidRPr="008E397A" w:rsidRDefault="006275CC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</w:p>
          <w:p w:rsidR="0056757F" w:rsidRPr="008E397A" w:rsidRDefault="008E397A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ה</w:t>
            </w:r>
            <w:r w:rsidR="001A3E1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תובעים</w:t>
            </w: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:</w:t>
            </w:r>
          </w:p>
        </w:tc>
        <w:tc>
          <w:tcPr>
            <w:tcW w:w="6096" w:type="dxa"/>
          </w:tcPr>
          <w:p w:rsidR="001A3E1E" w:rsidRPr="008E397A" w:rsidRDefault="001A3E1E" w:rsidP="00D639A3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עזבון המנוח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ח.ד. </w:t>
            </w: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ז"ל שנשא בחייו ת"ז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</w:t>
            </w:r>
            <w:r w:rsidRPr="008E397A">
              <w:rPr>
                <w:rFonts w:ascii="FrankRuehl" w:hAnsi="FrankRuehl" w:cs="FrankRuehl"/>
                <w:sz w:val="28"/>
                <w:szCs w:val="28"/>
                <w:rtl/>
              </w:rPr>
              <w:t xml:space="preserve"> </w:t>
            </w:r>
          </w:p>
          <w:p w:rsidR="001A3E1E" w:rsidRPr="008E397A" w:rsidRDefault="001A3E1E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8E397A" w:rsidRDefault="00E44DDF" w:rsidP="00D639A3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1</w:t>
            </w:r>
            <w:r w:rsidR="006816EC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8E397A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א.ד.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</w:t>
            </w:r>
          </w:p>
          <w:p w:rsidR="00633D53" w:rsidRDefault="00633D53" w:rsidP="00D639A3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2.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ס.ד. </w:t>
            </w:r>
            <w:r w:rsidR="00E44DDF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</w:t>
            </w:r>
          </w:p>
          <w:p w:rsidR="003516C1" w:rsidRPr="008E397A" w:rsidRDefault="003516C1" w:rsidP="003516C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ע"י ב"כ עו"ד עודה רידא</w:t>
            </w:r>
          </w:p>
        </w:tc>
      </w:tr>
      <w:tr w:rsidR="006816EC" w:rsidRPr="008E397A" w:rsidTr="006816EC">
        <w:trPr>
          <w:jc w:val="center"/>
        </w:trPr>
        <w:tc>
          <w:tcPr>
            <w:tcW w:w="8820" w:type="dxa"/>
            <w:gridSpan w:val="3"/>
          </w:tcPr>
          <w:p w:rsidR="006816EC" w:rsidRPr="008E397A" w:rsidRDefault="006816EC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8E397A" w:rsidRDefault="006816EC">
            <w:pPr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נגד</w:t>
            </w:r>
          </w:p>
          <w:p w:rsidR="006816EC" w:rsidRPr="008E397A" w:rsidRDefault="006816EC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RPr="008E397A" w:rsidTr="008E397A">
        <w:trPr>
          <w:jc w:val="center"/>
        </w:trPr>
        <w:tc>
          <w:tcPr>
            <w:tcW w:w="2724" w:type="dxa"/>
            <w:gridSpan w:val="2"/>
          </w:tcPr>
          <w:p w:rsidR="006816EC" w:rsidRPr="008E397A" w:rsidRDefault="008E397A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הנתבעים:</w:t>
            </w:r>
            <w:r w:rsidR="001A3E1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096" w:type="dxa"/>
          </w:tcPr>
          <w:p w:rsidR="001A3E1E" w:rsidRDefault="001A3E1E" w:rsidP="00D639A3">
            <w:pPr>
              <w:rPr>
                <w:rFonts w:ascii="FrankRuehl" w:hAnsi="FrankRuehl" w:cs="FrankRuehl"/>
                <w:sz w:val="28"/>
                <w:szCs w:val="28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1.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מ.ד.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E44DDF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D639A3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</w:t>
            </w:r>
          </w:p>
          <w:p w:rsidR="003516C1" w:rsidRPr="008E397A" w:rsidRDefault="003516C1" w:rsidP="003516C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ע"י ב"כ עו"ד יואב סלומון</w:t>
            </w:r>
          </w:p>
          <w:p w:rsidR="006816EC" w:rsidRPr="008E397A" w:rsidRDefault="001A3E1E" w:rsidP="001A3E1E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2. </w:t>
            </w:r>
            <w:r w:rsidR="00E44DDF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האפוטרופוס הכללי מחוז חיפה והצפון</w:t>
            </w:r>
            <w:r w:rsidR="009C358E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E44DDF" w:rsidRPr="008E397A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משרדי ממשלה</w:t>
            </w:r>
          </w:p>
        </w:tc>
      </w:tr>
      <w:tr w:rsidR="00694556" w:rsidRPr="008E397A">
        <w:trPr>
          <w:jc w:val="center"/>
        </w:trPr>
        <w:tc>
          <w:tcPr>
            <w:tcW w:w="8820" w:type="dxa"/>
            <w:gridSpan w:val="3"/>
          </w:tcPr>
          <w:p w:rsidR="008E397A" w:rsidRPr="008E397A" w:rsidRDefault="008E397A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Pr="008E397A" w:rsidRDefault="00005C8B" w:rsidP="008E397A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36"/>
                <w:szCs w:val="36"/>
                <w:u w:val="single"/>
                <w:rtl/>
              </w:rPr>
            </w:pPr>
            <w:r w:rsidRPr="008E397A">
              <w:rPr>
                <w:rFonts w:ascii="FrankRuehl" w:hAnsi="FrankRuehl" w:cs="FrankRuehl"/>
                <w:b/>
                <w:bCs/>
                <w:noProof w:val="0"/>
                <w:sz w:val="36"/>
                <w:szCs w:val="36"/>
                <w:u w:val="single"/>
                <w:rtl/>
              </w:rPr>
              <w:t>פסק דין</w:t>
            </w:r>
          </w:p>
          <w:p w:rsidR="008E397A" w:rsidRPr="008E397A" w:rsidRDefault="008E397A" w:rsidP="008E397A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Pr="008E397A" w:rsidRDefault="00DF63D6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תביעה לביטול צו קיום צוואה.</w:t>
      </w:r>
    </w:p>
    <w:p w:rsidR="00DF63D6" w:rsidRPr="008E397A" w:rsidRDefault="00DF63D6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DF63D6" w:rsidRPr="008E397A" w:rsidRDefault="00DF63D6" w:rsidP="00DF63D6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הצדדים וטענותי</w:t>
      </w:r>
      <w:r w:rsidR="008E397A" w:rsidRPr="008E397A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הם</w:t>
      </w:r>
      <w:r w:rsidR="008E397A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:</w:t>
      </w:r>
    </w:p>
    <w:p w:rsidR="0000582E" w:rsidRPr="008E397A" w:rsidRDefault="0000582E" w:rsidP="00DF63D6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u w:val="single"/>
          <w:rtl/>
        </w:rPr>
      </w:pPr>
    </w:p>
    <w:p w:rsidR="00DF63D6" w:rsidRPr="008E397A" w:rsidRDefault="00DF63D6" w:rsidP="00D639A3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התובעים הם אח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ֵ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י המנוח שהלך לעולמו ביום </w:t>
      </w:r>
      <w:r w:rsidR="00D639A3">
        <w:rPr>
          <w:rFonts w:ascii="FrankRuehl" w:hAnsi="FrankRuehl" w:cs="FrankRuehl"/>
          <w:noProof w:val="0"/>
          <w:sz w:val="28"/>
          <w:szCs w:val="28"/>
        </w:rPr>
        <w:t>xx.xx.2018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 xml:space="preserve"> בלא שהותיר אחריו צאצאים.</w:t>
      </w:r>
    </w:p>
    <w:p w:rsidR="00DF63D6" w:rsidRPr="008E397A" w:rsidRDefault="00DF63D6" w:rsidP="00DF63D6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</w:p>
    <w:p w:rsidR="008D732E" w:rsidRPr="008E397A" w:rsidRDefault="00DF63D6" w:rsidP="008D732E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הנתבעת היא </w:t>
      </w:r>
      <w:r w:rsidR="008D732E" w:rsidRPr="008E397A">
        <w:rPr>
          <w:rFonts w:ascii="FrankRuehl" w:hAnsi="FrankRuehl" w:cs="FrankRuehl"/>
          <w:noProof w:val="0"/>
          <w:sz w:val="28"/>
          <w:szCs w:val="28"/>
          <w:rtl/>
        </w:rPr>
        <w:t>אחות המנוח ואחות התובעים.</w:t>
      </w:r>
    </w:p>
    <w:p w:rsidR="006A17B7" w:rsidRPr="008E397A" w:rsidRDefault="006A17B7" w:rsidP="006A17B7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6A17B7" w:rsidRPr="008E397A" w:rsidRDefault="006A17B7" w:rsidP="00D639A3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לצדדים אחות נוספת גב' </w:t>
      </w:r>
      <w:r w:rsidR="00D639A3">
        <w:rPr>
          <w:rFonts w:ascii="FrankRuehl" w:hAnsi="FrankRuehl" w:cs="FrankRuehl" w:hint="cs"/>
          <w:noProof w:val="0"/>
          <w:sz w:val="28"/>
          <w:szCs w:val="28"/>
          <w:rtl/>
        </w:rPr>
        <w:t>א.ג.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ת"ז </w:t>
      </w:r>
      <w:r w:rsidR="00D639A3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--------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, אשר הגישה תביעתה יחד עם התובעים, אך בהמשך הודיעה כי היא מוותרת על תביעתה ומבקשת דחייתה.</w:t>
      </w:r>
    </w:p>
    <w:p w:rsidR="0000582E" w:rsidRPr="008E397A" w:rsidRDefault="0000582E" w:rsidP="0000582E">
      <w:pPr>
        <w:rPr>
          <w:rFonts w:ascii="FrankRuehl" w:hAnsi="FrankRuehl" w:cs="FrankRuehl"/>
          <w:noProof w:val="0"/>
          <w:sz w:val="28"/>
          <w:szCs w:val="28"/>
          <w:rtl/>
        </w:rPr>
      </w:pPr>
    </w:p>
    <w:p w:rsidR="0000582E" w:rsidRPr="008E397A" w:rsidRDefault="0000582E" w:rsidP="008E397A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lastRenderedPageBreak/>
        <w:t xml:space="preserve">ביום 13.8.2018 ניתן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על ידי הרשם לענייני ירושה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צו קיום 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ל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 xml:space="preserve">צוואת המנוח שנערכה בפני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הנוטריון עו"ד אל-טואפשי ביום 28.12.2017 (להלן: "</w:t>
      </w:r>
      <w:r w:rsidRPr="008E397A">
        <w:rPr>
          <w:rFonts w:ascii="FrankRuehl" w:hAnsi="FrankRuehl" w:cs="Miriam"/>
          <w:noProof w:val="0"/>
          <w:sz w:val="28"/>
          <w:rtl/>
        </w:rPr>
        <w:t>הצוואה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"). על </w:t>
      </w:r>
      <w:r w:rsidR="008D732E" w:rsidRPr="008E397A">
        <w:rPr>
          <w:rFonts w:ascii="FrankRuehl" w:hAnsi="FrankRuehl" w:cs="FrankRuehl"/>
          <w:noProof w:val="0"/>
          <w:sz w:val="28"/>
          <w:szCs w:val="28"/>
          <w:rtl/>
        </w:rPr>
        <w:t>פי הוראות הצוואה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8D732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הנתבעת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יורשת בלעדית </w:t>
      </w:r>
      <w:r w:rsidR="008D732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את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כל עִזבון המנוח.</w:t>
      </w:r>
    </w:p>
    <w:p w:rsidR="0000582E" w:rsidRPr="008E397A" w:rsidRDefault="0000582E" w:rsidP="0000582E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633D53" w:rsidRDefault="0000582E" w:rsidP="008E397A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ביום 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14.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09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.2018 ניתן בבית הדין הכנסייתי של העדה האור</w:t>
      </w:r>
      <w:r w:rsidR="006275CC" w:rsidRPr="008E397A">
        <w:rPr>
          <w:rFonts w:ascii="FrankRuehl" w:hAnsi="FrankRuehl" w:cs="FrankRuehl"/>
          <w:noProof w:val="0"/>
          <w:sz w:val="28"/>
          <w:szCs w:val="28"/>
          <w:rtl/>
        </w:rPr>
        <w:t>ת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ודוקסית, צו ירושה אחר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עִזבון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המנוח אשר מחלק את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עִזבון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המנוח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בחלקים שווים 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לכל אחד מאח</w:t>
      </w:r>
      <w:r w:rsidR="006A17B7" w:rsidRPr="008E397A">
        <w:rPr>
          <w:rFonts w:ascii="FrankRuehl" w:hAnsi="FrankRuehl" w:cs="FrankRuehl"/>
          <w:noProof w:val="0"/>
          <w:sz w:val="28"/>
          <w:szCs w:val="28"/>
          <w:rtl/>
        </w:rPr>
        <w:t>י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י המנוח ולנתבעת (1/4</w:t>
      </w:r>
      <w:r w:rsidR="00633D53" w:rsidRPr="008E397A">
        <w:rPr>
          <w:rFonts w:ascii="FrankRuehl" w:hAnsi="FrankRuehl" w:cs="FrankRuehl"/>
          <w:noProof w:val="0"/>
          <w:color w:val="FF0000"/>
          <w:sz w:val="28"/>
          <w:szCs w:val="28"/>
          <w:rtl/>
        </w:rPr>
        <w:t xml:space="preserve"> </w:t>
      </w:r>
      <w:r w:rsidR="00633D53" w:rsidRPr="008E397A">
        <w:rPr>
          <w:rFonts w:ascii="FrankRuehl" w:hAnsi="FrankRuehl" w:cs="FrankRuehl"/>
          <w:noProof w:val="0"/>
          <w:sz w:val="28"/>
          <w:szCs w:val="28"/>
          <w:rtl/>
        </w:rPr>
        <w:t>כל אחד).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בהמשך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ולאחר שהנתבעת טענה כי לא נתנה הסכמתה לסמכות בית הדין הכנסייתי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צו הירושה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 xml:space="preserve"> בוטל על ידי בית הדין הכנסייתי.</w:t>
      </w:r>
    </w:p>
    <w:p w:rsidR="00DF63D6" w:rsidRDefault="00DF63D6" w:rsidP="00DF63D6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9B468C" w:rsidRPr="008E397A" w:rsidRDefault="009B468C" w:rsidP="00DF63D6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662ECD" w:rsidRPr="00153F19" w:rsidRDefault="00DF63D6" w:rsidP="00043185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התובעים הגישו תביעה </w:t>
      </w:r>
      <w:r w:rsidR="002910DB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מתוקנת </w:t>
      </w:r>
      <w:r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לביטול צו קיום </w:t>
      </w:r>
      <w:r w:rsidR="00633D53" w:rsidRPr="00153F19">
        <w:rPr>
          <w:rFonts w:ascii="FrankRuehl" w:hAnsi="FrankRuehl" w:cs="FrankRuehl"/>
          <w:noProof w:val="0"/>
          <w:sz w:val="28"/>
          <w:szCs w:val="28"/>
          <w:rtl/>
        </w:rPr>
        <w:t>ה</w:t>
      </w:r>
      <w:r w:rsidRPr="00153F19">
        <w:rPr>
          <w:rFonts w:ascii="FrankRuehl" w:hAnsi="FrankRuehl" w:cs="FrankRuehl"/>
          <w:noProof w:val="0"/>
          <w:sz w:val="28"/>
          <w:szCs w:val="28"/>
          <w:rtl/>
        </w:rPr>
        <w:t>צוואה</w:t>
      </w:r>
      <w:r w:rsidR="00633D53" w:rsidRPr="00153F19">
        <w:rPr>
          <w:rFonts w:ascii="FrankRuehl" w:hAnsi="FrankRuehl" w:cs="FrankRuehl"/>
          <w:noProof w:val="0"/>
          <w:sz w:val="28"/>
          <w:szCs w:val="28"/>
          <w:rtl/>
        </w:rPr>
        <w:t>. נטען מטעמם כי הצוואה שניתן צו לקיומה מזויפת; חתימת המנ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>ו</w:t>
      </w:r>
      <w:r w:rsidR="00633D53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ח על גבי הצוואה אינה חתימתו; המנוח חתם בשפה לועזית והחתימה בצוואה בעברית; </w:t>
      </w:r>
      <w:r w:rsidR="002910DB" w:rsidRPr="00153F19">
        <w:rPr>
          <w:rFonts w:ascii="FrankRuehl" w:hAnsi="FrankRuehl" w:cs="FrankRuehl"/>
          <w:noProof w:val="0"/>
          <w:sz w:val="28"/>
          <w:szCs w:val="28"/>
          <w:rtl/>
        </w:rPr>
        <w:t>בידי התובעים חוות דעת שקבעה כי "</w:t>
      </w:r>
      <w:r w:rsidR="002910DB" w:rsidRPr="00153F19">
        <w:rPr>
          <w:rFonts w:ascii="FrankRuehl" w:hAnsi="FrankRuehl" w:cs="Miriam"/>
          <w:noProof w:val="0"/>
          <w:sz w:val="28"/>
          <w:rtl/>
        </w:rPr>
        <w:t>לאחר השוואה בין החתימות מצאה כי ישנה שונות מובהקת באופי התנועה, בצורת הכתב, בפריסה, בפרופורציות, ביחס לקו הבסיס ועוד...</w:t>
      </w:r>
      <w:r w:rsidR="002910DB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" </w:t>
      </w:r>
      <w:r w:rsidR="00633D53" w:rsidRPr="00153F19">
        <w:rPr>
          <w:rFonts w:ascii="FrankRuehl" w:hAnsi="FrankRuehl" w:cs="FrankRuehl"/>
          <w:noProof w:val="0"/>
          <w:sz w:val="28"/>
          <w:szCs w:val="28"/>
          <w:rtl/>
        </w:rPr>
        <w:t>המנוח הצהיר לאורך השנים כי הוא מסרב לערוך צוואה והתנהגות הנתבעת לאחר הפט</w:t>
      </w:r>
      <w:r w:rsidR="00BE44A1" w:rsidRPr="00153F19">
        <w:rPr>
          <w:rFonts w:ascii="FrankRuehl" w:hAnsi="FrankRuehl" w:cs="FrankRuehl"/>
          <w:noProof w:val="0"/>
          <w:sz w:val="28"/>
          <w:szCs w:val="28"/>
          <w:rtl/>
        </w:rPr>
        <w:t>י</w:t>
      </w:r>
      <w:r w:rsidR="00633D53" w:rsidRPr="00153F19">
        <w:rPr>
          <w:rFonts w:ascii="FrankRuehl" w:hAnsi="FrankRuehl" w:cs="FrankRuehl"/>
          <w:noProof w:val="0"/>
          <w:sz w:val="28"/>
          <w:szCs w:val="28"/>
          <w:rtl/>
        </w:rPr>
        <w:t>רה לא רמז</w:t>
      </w:r>
      <w:r w:rsidR="00BE44A1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ה על קיומה של צוואה </w:t>
      </w:r>
      <w:r w:rsidR="008E397A" w:rsidRPr="00153F19">
        <w:rPr>
          <w:rFonts w:ascii="FrankRuehl" w:hAnsi="FrankRuehl" w:cs="FrankRuehl" w:hint="cs"/>
          <w:noProof w:val="0"/>
          <w:sz w:val="28"/>
          <w:szCs w:val="28"/>
          <w:rtl/>
        </w:rPr>
        <w:t xml:space="preserve">וכי </w:t>
      </w:r>
      <w:r w:rsidR="00BE44A1" w:rsidRPr="00153F19">
        <w:rPr>
          <w:rFonts w:ascii="FrankRuehl" w:hAnsi="FrankRuehl" w:cs="FrankRuehl"/>
          <w:noProof w:val="0"/>
          <w:sz w:val="28"/>
          <w:szCs w:val="28"/>
          <w:rtl/>
        </w:rPr>
        <w:t>ההיפך הוא הנכון.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 התובעים טענו כי נודע להם אודות קיומה של הצוואה ו</w:t>
      </w:r>
      <w:r w:rsidR="008E397A" w:rsidRPr="00153F19">
        <w:rPr>
          <w:rFonts w:ascii="FrankRuehl" w:hAnsi="FrankRuehl" w:cs="FrankRuehl" w:hint="cs"/>
          <w:noProof w:val="0"/>
          <w:sz w:val="28"/>
          <w:szCs w:val="28"/>
          <w:rtl/>
        </w:rPr>
        <w:t xml:space="preserve">אודות </w:t>
      </w:r>
      <w:r w:rsidR="008E397A" w:rsidRPr="00153F19">
        <w:rPr>
          <w:rFonts w:ascii="FrankRuehl" w:hAnsi="FrankRuehl" w:cs="FrankRuehl"/>
          <w:noProof w:val="0"/>
          <w:sz w:val="28"/>
          <w:szCs w:val="28"/>
          <w:rtl/>
        </w:rPr>
        <w:t>הצו שניתן לקיימה</w:t>
      </w:r>
      <w:r w:rsidR="008E397A" w:rsidRPr="00153F19">
        <w:rPr>
          <w:rFonts w:ascii="FrankRuehl" w:hAnsi="FrankRuehl" w:cs="FrankRuehl" w:hint="cs"/>
          <w:noProof w:val="0"/>
          <w:sz w:val="28"/>
          <w:szCs w:val="28"/>
          <w:rtl/>
        </w:rPr>
        <w:t xml:space="preserve"> רק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 לאחר שפנו לרשום את הזכויות בלשכת רישום המקרקעין על בסיס צו היר</w:t>
      </w:r>
      <w:r w:rsidR="00662ECD" w:rsidRPr="00153F19">
        <w:rPr>
          <w:rFonts w:ascii="FrankRuehl" w:hAnsi="FrankRuehl" w:cs="FrankRuehl"/>
          <w:noProof w:val="0"/>
          <w:sz w:val="28"/>
          <w:szCs w:val="28"/>
          <w:rtl/>
        </w:rPr>
        <w:t>ו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שה </w:t>
      </w:r>
      <w:r w:rsidR="00662ECD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על פי דין 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>(שבהמשך</w:t>
      </w:r>
      <w:r w:rsidR="008E397A" w:rsidRPr="00153F19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 כאמור</w:t>
      </w:r>
      <w:r w:rsidR="008E397A" w:rsidRPr="00153F19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2F3538" w:rsidRPr="00153F19">
        <w:rPr>
          <w:rFonts w:ascii="FrankRuehl" w:hAnsi="FrankRuehl" w:cs="FrankRuehl"/>
          <w:noProof w:val="0"/>
          <w:sz w:val="28"/>
          <w:szCs w:val="28"/>
          <w:rtl/>
        </w:rPr>
        <w:t xml:space="preserve"> ב</w:t>
      </w:r>
      <w:r w:rsidR="00662ECD" w:rsidRPr="00153F19">
        <w:rPr>
          <w:rFonts w:ascii="FrankRuehl" w:hAnsi="FrankRuehl" w:cs="FrankRuehl"/>
          <w:noProof w:val="0"/>
          <w:sz w:val="28"/>
          <w:szCs w:val="28"/>
          <w:rtl/>
        </w:rPr>
        <w:t>וטל).</w:t>
      </w:r>
    </w:p>
    <w:p w:rsidR="00662ECD" w:rsidRPr="008E397A" w:rsidRDefault="00662ECD" w:rsidP="00662ECD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BE44A1" w:rsidRPr="008E397A" w:rsidRDefault="00BE44A1" w:rsidP="00792EF2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ב"כ היועמ"ש </w:t>
      </w:r>
      <w:r w:rsidR="00792EF2" w:rsidRPr="008E397A">
        <w:rPr>
          <w:rFonts w:ascii="FrankRuehl" w:hAnsi="FrankRuehl" w:cs="FrankRuehl"/>
          <w:noProof w:val="0"/>
          <w:sz w:val="28"/>
          <w:szCs w:val="28"/>
          <w:rtl/>
        </w:rPr>
        <w:t>הודיע כי צו קיום הצוואה ניתן כדין, ואין בכוונתו להתערב בהליך הואיל וכל הצדדים בגירים וכשירים.</w:t>
      </w:r>
    </w:p>
    <w:p w:rsidR="00792EF2" w:rsidRPr="008E397A" w:rsidRDefault="00792EF2" w:rsidP="00792EF2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6B2C18" w:rsidRPr="008E397A" w:rsidRDefault="005F47D5" w:rsidP="006275CC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lastRenderedPageBreak/>
        <w:t>בתגובת הנתבעת לתובענה המתוקנת</w:t>
      </w:r>
      <w:r w:rsidR="006275CC" w:rsidRPr="008E397A">
        <w:rPr>
          <w:rFonts w:ascii="FrankRuehl" w:hAnsi="FrankRuehl" w:cs="FrankRuehl"/>
          <w:noProof w:val="0"/>
          <w:sz w:val="28"/>
          <w:szCs w:val="28"/>
          <w:rtl/>
        </w:rPr>
        <w:t>,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הנתבעת הכחישה את הטענה כי הצוואה מזויפת. נטען כי לתובענה לא צורף תצהיר לאימות העובדות המפורטות בה וכי התובענה המתוקנת היא שינוי </w:t>
      </w:r>
      <w:r w:rsidR="006275CC" w:rsidRPr="008E397A">
        <w:rPr>
          <w:rFonts w:ascii="FrankRuehl" w:hAnsi="FrankRuehl" w:cs="FrankRuehl"/>
          <w:noProof w:val="0"/>
          <w:sz w:val="28"/>
          <w:szCs w:val="28"/>
          <w:rtl/>
        </w:rPr>
        <w:t>ג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רס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קיצוני מהג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רס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בתביעה המקורית. נטען כי על פי הג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רס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המקורית נטען כי המנוח לא חתם בעברית ולאחר שהוגשו מסמכים המעידים אחרת</w:t>
      </w:r>
      <w:r w:rsidR="006275CC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,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התובעים </w:t>
      </w:r>
      <w:r w:rsidR="006275CC" w:rsidRPr="008E397A">
        <w:rPr>
          <w:rFonts w:ascii="FrankRuehl" w:hAnsi="FrankRuehl" w:cs="FrankRuehl"/>
          <w:noProof w:val="0"/>
          <w:sz w:val="28"/>
          <w:szCs w:val="28"/>
          <w:rtl/>
        </w:rPr>
        <w:t>שינו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 xml:space="preserve"> גרסתם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לזיוף ולא רק לטענה כי המנוח לא חתם בעברית. </w:t>
      </w:r>
      <w:r w:rsidR="003A527F" w:rsidRPr="008E397A">
        <w:rPr>
          <w:rFonts w:ascii="FrankRuehl" w:hAnsi="FrankRuehl" w:cs="FrankRuehl"/>
          <w:noProof w:val="0"/>
          <w:sz w:val="28"/>
          <w:szCs w:val="28"/>
          <w:rtl/>
        </w:rPr>
        <w:t>עוד נטען כי המנוח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3A527F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שהתגורר בחו"ל,</w:t>
      </w:r>
      <w:r w:rsidR="006A17B7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3A527F" w:rsidRPr="008E397A">
        <w:rPr>
          <w:rFonts w:ascii="FrankRuehl" w:hAnsi="FrankRuehl" w:cs="FrankRuehl"/>
          <w:noProof w:val="0"/>
          <w:sz w:val="28"/>
          <w:szCs w:val="28"/>
          <w:rtl/>
        </w:rPr>
        <w:t>חתם בעברית על מסמכים בעברית ובאנגלית על מסמכים באנגלית. להוכחת טענתה צרפה הנתבעת מסמכים שונים</w:t>
      </w:r>
      <w:r w:rsidR="006B2C1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שנטען כי הם חתומים על ידי המנוח ותצהיר הנוטריון שערך את הצוואה.</w:t>
      </w:r>
    </w:p>
    <w:p w:rsidR="002F3538" w:rsidRPr="008E397A" w:rsidRDefault="002F3538" w:rsidP="002F353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2F3538" w:rsidRPr="008E397A" w:rsidRDefault="005B5A7D" w:rsidP="008E397A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הצוואה מ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ושא הליך זה נושאת 2 חתימות בכתב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-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יד. 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על פי החלטתי מיום 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07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>.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02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>.2022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 xml:space="preserve">רשאי היה 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כל אחד מהצדדים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להגיש חוות</w:t>
      </w:r>
      <w:r w:rsidR="008E397A">
        <w:rPr>
          <w:rFonts w:ascii="FrankRuehl" w:hAnsi="FrankRuehl" w:cs="FrankRuehl" w:hint="cs"/>
          <w:noProof w:val="0"/>
          <w:sz w:val="28"/>
          <w:szCs w:val="28"/>
          <w:rtl/>
        </w:rPr>
        <w:t>-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>דעת מומחה לכתב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-</w:t>
      </w:r>
      <w:r w:rsidR="002F3538" w:rsidRPr="008E397A">
        <w:rPr>
          <w:rFonts w:ascii="FrankRuehl" w:hAnsi="FrankRuehl" w:cs="FrankRuehl"/>
          <w:noProof w:val="0"/>
          <w:sz w:val="28"/>
          <w:szCs w:val="28"/>
          <w:rtl/>
        </w:rPr>
        <w:t>יד.</w:t>
      </w:r>
    </w:p>
    <w:p w:rsidR="002F3538" w:rsidRPr="00AC334E" w:rsidRDefault="002F3538" w:rsidP="002F353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2F3538" w:rsidRPr="00AC334E" w:rsidRDefault="002F3538" w:rsidP="00D639A3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AC334E">
        <w:rPr>
          <w:rFonts w:ascii="FrankRuehl" w:hAnsi="FrankRuehl" w:cs="FrankRuehl"/>
          <w:noProof w:val="0"/>
          <w:sz w:val="28"/>
          <w:szCs w:val="28"/>
          <w:rtl/>
        </w:rPr>
        <w:t>התובעים הג</w:t>
      </w:r>
      <w:r w:rsidR="00AC334E" w:rsidRPr="00AC334E">
        <w:rPr>
          <w:rFonts w:ascii="FrankRuehl" w:hAnsi="FrankRuehl" w:cs="FrankRuehl"/>
          <w:noProof w:val="0"/>
          <w:sz w:val="28"/>
          <w:szCs w:val="28"/>
          <w:rtl/>
        </w:rPr>
        <w:t>ישו חוות דעת של המומחית גב' חוה</w:t>
      </w:r>
      <w:r w:rsidRPr="00AC334E">
        <w:rPr>
          <w:rFonts w:ascii="FrankRuehl" w:hAnsi="FrankRuehl" w:cs="FrankRuehl"/>
          <w:noProof w:val="0"/>
          <w:sz w:val="28"/>
          <w:szCs w:val="28"/>
          <w:rtl/>
        </w:rPr>
        <w:t xml:space="preserve"> קורן מיום 26.</w:t>
      </w:r>
      <w:r w:rsidR="00AC334E" w:rsidRPr="00AC334E">
        <w:rPr>
          <w:rFonts w:ascii="FrankRuehl" w:hAnsi="FrankRuehl" w:cs="FrankRuehl" w:hint="cs"/>
          <w:noProof w:val="0"/>
          <w:sz w:val="28"/>
          <w:szCs w:val="28"/>
          <w:rtl/>
        </w:rPr>
        <w:t>02</w:t>
      </w:r>
      <w:r w:rsidRPr="00AC334E">
        <w:rPr>
          <w:rFonts w:ascii="FrankRuehl" w:hAnsi="FrankRuehl" w:cs="FrankRuehl"/>
          <w:noProof w:val="0"/>
          <w:sz w:val="28"/>
          <w:szCs w:val="28"/>
          <w:rtl/>
        </w:rPr>
        <w:t>.2022 שמסקנתה "</w:t>
      </w:r>
      <w:r w:rsidRPr="00AC334E">
        <w:rPr>
          <w:rFonts w:ascii="FrankRuehl" w:hAnsi="FrankRuehl" w:cs="Miriam"/>
          <w:noProof w:val="0"/>
          <w:sz w:val="28"/>
          <w:rtl/>
        </w:rPr>
        <w:t xml:space="preserve">מצאתי שונות מובהקת בין המאפיינים השונים שבין חתימות המחלוקת לבין חתימות ההשוואה. נראה לי, למיטב שיקול דעתי המקצועי, כי חתימת המחלוקת לא נחתמו על ידי המנוח </w:t>
      </w:r>
      <w:r w:rsidR="00D639A3">
        <w:rPr>
          <w:rFonts w:ascii="FrankRuehl" w:hAnsi="FrankRuehl" w:cs="Miriam" w:hint="cs"/>
          <w:noProof w:val="0"/>
          <w:sz w:val="28"/>
          <w:rtl/>
        </w:rPr>
        <w:t>ח.ד.</w:t>
      </w:r>
      <w:r w:rsidRPr="00AC334E">
        <w:rPr>
          <w:rFonts w:ascii="FrankRuehl" w:hAnsi="FrankRuehl" w:cs="Miriam"/>
          <w:noProof w:val="0"/>
          <w:sz w:val="28"/>
          <w:rtl/>
        </w:rPr>
        <w:t xml:space="preserve"> וכי מדובר בניסיון זיוף</w:t>
      </w:r>
      <w:r w:rsidRPr="00AC334E">
        <w:rPr>
          <w:rFonts w:ascii="FrankRuehl" w:hAnsi="FrankRuehl" w:cs="FrankRuehl"/>
          <w:noProof w:val="0"/>
          <w:sz w:val="28"/>
          <w:szCs w:val="28"/>
          <w:rtl/>
        </w:rPr>
        <w:t>"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2F3538" w:rsidRPr="008E397A" w:rsidRDefault="002F3538" w:rsidP="002F353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2F3538" w:rsidRPr="008E397A" w:rsidRDefault="002F3538" w:rsidP="00D639A3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הנתבעים הגישו חוות דעת של המומחית גב' שרון טסלר מיום 12.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04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.2022 שמסקנתה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Pr="00AC334E">
        <w:rPr>
          <w:rFonts w:ascii="FrankRuehl" w:hAnsi="FrankRuehl" w:cs="Miriam"/>
          <w:noProof w:val="0"/>
          <w:sz w:val="28"/>
          <w:rtl/>
        </w:rPr>
        <w:t xml:space="preserve">"קרוב לוודאי שקיימת זהות בין חתימות המחלוקת ובין חתימות ההשוואה כך שניתן לומר שהמנוח </w:t>
      </w:r>
      <w:r w:rsidR="00D639A3">
        <w:rPr>
          <w:rFonts w:ascii="FrankRuehl" w:hAnsi="FrankRuehl" w:cs="Miriam" w:hint="cs"/>
          <w:noProof w:val="0"/>
          <w:sz w:val="28"/>
          <w:rtl/>
        </w:rPr>
        <w:t>ח.ד.</w:t>
      </w:r>
      <w:r w:rsidRPr="00AC334E">
        <w:rPr>
          <w:rFonts w:ascii="FrankRuehl" w:hAnsi="FrankRuehl" w:cs="Miriam"/>
          <w:noProof w:val="0"/>
          <w:sz w:val="28"/>
          <w:rtl/>
        </w:rPr>
        <w:t>קרוב לוודאי חתם את חתימותיו על הצוואה".</w:t>
      </w: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בטבלת הדירוג שצורפה שם, צוין כי מדובר במסקנה במדרג "2" מתוך 0-4 מ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ִ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דרג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ים שנכללים במצב בו קיימת זהות.</w:t>
      </w:r>
    </w:p>
    <w:p w:rsidR="002F3538" w:rsidRDefault="002F3538" w:rsidP="002F353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9B468C" w:rsidRPr="008E397A" w:rsidRDefault="009B468C" w:rsidP="002F353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2F3538" w:rsidRPr="008E397A" w:rsidRDefault="002F3538" w:rsidP="002F3538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בדיון שנקבע נחקרו 2 המומחיות, ה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נוטריון שערך את הצוואה והנתבעת.</w:t>
      </w:r>
    </w:p>
    <w:p w:rsidR="006B2C18" w:rsidRPr="008E397A" w:rsidRDefault="006B2C18" w:rsidP="006B2C18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737E42" w:rsidRPr="008E397A" w:rsidRDefault="00737E42" w:rsidP="00737E42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דיון והכרעה</w:t>
      </w:r>
      <w:r w:rsidRPr="00AC334E">
        <w:rPr>
          <w:rFonts w:ascii="FrankRuehl" w:hAnsi="FrankRuehl" w:cs="FrankRuehl"/>
          <w:b/>
          <w:bCs/>
          <w:noProof w:val="0"/>
          <w:sz w:val="28"/>
          <w:szCs w:val="28"/>
          <w:rtl/>
        </w:rPr>
        <w:t>:</w:t>
      </w:r>
    </w:p>
    <w:p w:rsidR="007F0C87" w:rsidRPr="008E397A" w:rsidRDefault="007F0C87" w:rsidP="007F0C87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050921" w:rsidRPr="008E397A" w:rsidRDefault="00050921" w:rsidP="005D161E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בראש חלק זה, אציין כי הנתבעת לא הכחישה את טענת התובעים כי לא היה ידוע להם אודות צו קיום הצוואה קודם וסמוך להגשת התובענה – כך שהתקיימו תנאי סעיף 72 </w:t>
      </w:r>
      <w:r w:rsidR="005D161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לחוק הירושה, התשכ"ה-1965,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ובדין התביעה ה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ועברה לבית המשפט לענייני משפחה.</w:t>
      </w:r>
    </w:p>
    <w:p w:rsidR="002F3538" w:rsidRPr="008E397A" w:rsidRDefault="002F3538" w:rsidP="005D161E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</w:p>
    <w:p w:rsidR="005D161E" w:rsidRDefault="005D161E" w:rsidP="00150365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לגוף המחלוקת; אמנם הנטל להוכיח זיוף הוא כבד, אך מצאתי כי התובעים עמדו בנטל זה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AC334E" w:rsidRPr="008E397A" w:rsidRDefault="00AC334E" w:rsidP="00AC334E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</w:p>
    <w:p w:rsidR="005B5A7D" w:rsidRPr="008E397A" w:rsidRDefault="002F3538" w:rsidP="00150365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כבר למקרא מסקנות חוות הדעת שהוגשו</w:t>
      </w:r>
      <w:r w:rsidR="005B5A7D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,</w:t>
      </w: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עולה כי גם לפי חוות דעת המומחית מטעם הנתבעים, </w:t>
      </w:r>
      <w:r w:rsidR="005B5A7D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הסבירו</w:t>
      </w:r>
      <w:r w:rsidR="00AC334E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ּ</w:t>
      </w:r>
      <w:r w:rsidR="005B5A7D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ת כי החתימו</w:t>
      </w:r>
      <w:r w:rsidR="00AC334E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ת על גבי הצוואה הן חתימות המנוח</w:t>
      </w:r>
      <w:r w:rsidR="005B5A7D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אינה </w:t>
      </w:r>
      <w:r w:rsidR="005F58C1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ברף </w:t>
      </w:r>
      <w:r w:rsidR="005B5A7D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גבוה</w:t>
      </w:r>
      <w:r w:rsidR="005F58C1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של סולם הסבירות.</w:t>
      </w:r>
    </w:p>
    <w:p w:rsidR="005B5A7D" w:rsidRPr="008E397A" w:rsidRDefault="005B5A7D" w:rsidP="005B5A7D">
      <w:pPr>
        <w:pStyle w:val="ad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</w:p>
    <w:p w:rsidR="002F3538" w:rsidRPr="008E397A" w:rsidRDefault="005B5A7D" w:rsidP="005F58C1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לא זו אף זו</w:t>
      </w:r>
      <w:r w:rsidR="00C52C6B" w:rsidRPr="008E397A">
        <w:rPr>
          <w:rFonts w:ascii="FrankRuehl" w:hAnsi="FrankRuehl" w:cs="FrankRuehl"/>
          <w:noProof w:val="0"/>
          <w:sz w:val="28"/>
          <w:szCs w:val="28"/>
          <w:rtl/>
        </w:rPr>
        <w:t>,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אלא ש</w:t>
      </w:r>
      <w:r w:rsidR="005F58C1" w:rsidRPr="008E397A">
        <w:rPr>
          <w:rFonts w:ascii="FrankRuehl" w:hAnsi="FrankRuehl" w:cs="FrankRuehl"/>
          <w:noProof w:val="0"/>
          <w:sz w:val="28"/>
          <w:szCs w:val="28"/>
          <w:rtl/>
        </w:rPr>
        <w:t>כעולה מחוות דעתה ומחקירתה, המומחית מטעם הנתבעים אישר</w:t>
      </w:r>
      <w:r w:rsidR="00C52C6B" w:rsidRPr="008E397A">
        <w:rPr>
          <w:rFonts w:ascii="FrankRuehl" w:hAnsi="FrankRuehl" w:cs="FrankRuehl"/>
          <w:noProof w:val="0"/>
          <w:sz w:val="28"/>
          <w:szCs w:val="28"/>
          <w:rtl/>
        </w:rPr>
        <w:t>ה</w:t>
      </w:r>
      <w:r w:rsidR="005F58C1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כי את עיקר מסקנתה ביססה על חתימות השוואה של המנוח שנחתמו בשפה האנגלית – חרף כי היו מונחו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ת בפניה חתימות השוואה גם בעברית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5F58C1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אותן חתימות עליהן ביססה המו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מחית מטעם התובעים את חוות דעתה.</w:t>
      </w:r>
    </w:p>
    <w:p w:rsidR="005F58C1" w:rsidRPr="008E397A" w:rsidRDefault="005F58C1" w:rsidP="005F58C1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F542B2" w:rsidRPr="008E397A" w:rsidRDefault="005F58C1" w:rsidP="005F58C1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lastRenderedPageBreak/>
        <w:t>מומחית הנתבעים הסבירה כי לדעתה ניתן לערוך השוואה "</w:t>
      </w:r>
      <w:r w:rsidRPr="00AC334E">
        <w:rPr>
          <w:rFonts w:ascii="FrankRuehl" w:hAnsi="FrankRuehl" w:cs="Miriam"/>
          <w:noProof w:val="0"/>
          <w:sz w:val="28"/>
          <w:rtl/>
        </w:rPr>
        <w:t>באלמנטים מסוימים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" – ראו עמוד 15 שורה 16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465A1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וזאת כאשר </w:t>
      </w:r>
      <w:r w:rsidR="00F542B2" w:rsidRPr="008E397A">
        <w:rPr>
          <w:rFonts w:ascii="FrankRuehl" w:hAnsi="FrankRuehl" w:cs="FrankRuehl"/>
          <w:noProof w:val="0"/>
          <w:sz w:val="28"/>
          <w:szCs w:val="28"/>
          <w:rtl/>
        </w:rPr>
        <w:t>ההיגיון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 xml:space="preserve"> מחייב</w:t>
      </w:r>
      <w:r w:rsidR="00465A1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כי מקום בו יש חתימות באותה שפה – ראשית ת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י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עשה בדיקה של החתימות</w:t>
      </w:r>
      <w:r w:rsidR="00465A1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עצמן לפי "</w:t>
      </w:r>
      <w:r w:rsidR="00465A13" w:rsidRPr="00AC334E">
        <w:rPr>
          <w:rFonts w:ascii="FrankRuehl" w:hAnsi="FrankRuehl" w:cs="Miriam"/>
          <w:noProof w:val="0"/>
          <w:sz w:val="28"/>
          <w:rtl/>
        </w:rPr>
        <w:t>א</w:t>
      </w:r>
      <w:r w:rsidR="00F542B2" w:rsidRPr="00AC334E">
        <w:rPr>
          <w:rFonts w:ascii="FrankRuehl" w:hAnsi="FrankRuehl" w:cs="Miriam"/>
          <w:noProof w:val="0"/>
          <w:sz w:val="28"/>
          <w:rtl/>
        </w:rPr>
        <w:t>למנטים שונים</w:t>
      </w:r>
      <w:r w:rsidR="00F542B2" w:rsidRPr="008E397A">
        <w:rPr>
          <w:rFonts w:ascii="FrankRuehl" w:hAnsi="FrankRuehl" w:cs="FrankRuehl"/>
          <w:noProof w:val="0"/>
          <w:sz w:val="28"/>
          <w:szCs w:val="28"/>
          <w:rtl/>
        </w:rPr>
        <w:t>". ראו בהקשר זה עמוד 16 שורות 1-38. שיטה זו של ההשוואה שערכה המומחית מחלישה את מסקנת חוות הדעת.</w:t>
      </w:r>
    </w:p>
    <w:p w:rsidR="00F542B2" w:rsidRPr="008E397A" w:rsidRDefault="00F542B2" w:rsidP="005F58C1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5F58C1" w:rsidRPr="008E397A" w:rsidRDefault="00F542B2" w:rsidP="00AC334E">
      <w:pPr>
        <w:pStyle w:val="ad"/>
        <w:spacing w:line="360" w:lineRule="auto"/>
        <w:ind w:left="360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גם הישענות המומחית מטעם הנתבעים על טענה כי המנוח היה פצוע בידו – כאשר לא הונחה ולו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ראשית ראיה לכך, לא בפני בית המשפט ולא בפני המומחית, אודות פגיעה בידו של המנוח, מחלישה את מסקנת חוות הדעת</w:t>
      </w:r>
      <w:r w:rsidR="000305A3" w:rsidRPr="008E397A">
        <w:rPr>
          <w:rFonts w:ascii="FrankRuehl" w:hAnsi="FrankRuehl" w:cs="FrankRuehl"/>
          <w:noProof w:val="0"/>
          <w:sz w:val="28"/>
          <w:szCs w:val="28"/>
          <w:rtl/>
        </w:rPr>
        <w:t>. ראו עמוד 17 שורות 6-16)</w:t>
      </w: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.</w:t>
      </w:r>
      <w:r w:rsidR="002C2A13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על אחת כמה וכמה מקום עת</w:t>
      </w:r>
      <w:r w:rsidR="00581210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, מתוך </w:t>
      </w:r>
      <w:r w:rsidR="00AC334E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שלוש</w:t>
      </w:r>
      <w:r w:rsidR="00581210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חתימות השוואה בשפה העברית, </w:t>
      </w:r>
      <w:r w:rsidR="00AC334E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 xml:space="preserve">שתי </w:t>
      </w:r>
      <w:r w:rsidR="002C2A13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חתי</w:t>
      </w:r>
      <w:r w:rsidR="00581210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מות השוואה הן חתימות מקור לעומת חתימו</w:t>
      </w:r>
      <w:r w:rsidR="00E47E4C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ת ההשוואה עליהן הסתמכה המומחית </w:t>
      </w:r>
      <w:r w:rsidR="00581210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שהיו בשפה האנגלית ובהעתק צילומי.</w:t>
      </w:r>
    </w:p>
    <w:p w:rsidR="00E4062B" w:rsidRPr="008E397A" w:rsidRDefault="00E4062B" w:rsidP="00E47E4C">
      <w:pPr>
        <w:pStyle w:val="ad"/>
        <w:spacing w:line="360" w:lineRule="auto"/>
        <w:ind w:left="360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</w:p>
    <w:p w:rsidR="00E4062B" w:rsidRPr="008E397A" w:rsidRDefault="00E4062B" w:rsidP="00616CA9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לאמור יש להוסיף כי בחוות הדעת צוינו דברים נוספים שפגמו במסקנתה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– למשל תיאור ההכשרה של המומחית (עמוד 12 שורות 31-38, עמוד 13 שורות 7-20), בדיקה מ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י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קרוסקופית של העתק צילומי (עמוד </w:t>
      </w:r>
      <w:r w:rsidR="000305A3" w:rsidRPr="008E397A">
        <w:rPr>
          <w:rFonts w:ascii="FrankRuehl" w:hAnsi="FrankRuehl" w:cs="FrankRuehl"/>
          <w:noProof w:val="0"/>
          <w:sz w:val="28"/>
          <w:szCs w:val="28"/>
          <w:rtl/>
        </w:rPr>
        <w:t>17 שורות 30-39) ועוד.</w:t>
      </w:r>
    </w:p>
    <w:p w:rsidR="005D161E" w:rsidRPr="008E397A" w:rsidRDefault="00F542B2" w:rsidP="00153F19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מנגד, המומחית מטעם התובעים הסתמכה בחוו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 xml:space="preserve">ה"ד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על 3 חתימות השוואה בשפה העברית ו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צביעה על השו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ֹ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נו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153F19">
        <w:rPr>
          <w:rFonts w:ascii="FrankRuehl" w:hAnsi="FrankRuehl" w:cs="FrankRuehl"/>
          <w:noProof w:val="0"/>
          <w:sz w:val="28"/>
          <w:szCs w:val="28"/>
          <w:rtl/>
        </w:rPr>
        <w:t xml:space="preserve">ת ביניהן 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>ו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בין החתימות על גבי הצוואה. 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בהקשר זה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153F19" w:rsidRPr="008E397A">
        <w:rPr>
          <w:rFonts w:ascii="FrankRuehl" w:hAnsi="FrankRuehl" w:cs="FrankRuehl"/>
          <w:noProof w:val="0"/>
          <w:sz w:val="28"/>
          <w:szCs w:val="28"/>
          <w:rtl/>
        </w:rPr>
        <w:t>יו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153F19">
        <w:rPr>
          <w:rFonts w:ascii="FrankRuehl" w:hAnsi="FrankRuehl" w:cs="FrankRuehl"/>
          <w:noProof w:val="0"/>
          <w:sz w:val="28"/>
          <w:szCs w:val="28"/>
          <w:rtl/>
        </w:rPr>
        <w:t xml:space="preserve">ער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כי גם בעין 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>לא מקצועית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ניכר הבדל מהותי בין חתימות 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="000305A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צוואה ובין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חתימות ההשוואה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>שבש</w:t>
      </w:r>
      <w:r w:rsidR="00153F19">
        <w:rPr>
          <w:rFonts w:ascii="FrankRuehl" w:hAnsi="FrankRuehl" w:cs="FrankRuehl" w:hint="cs"/>
          <w:noProof w:val="0"/>
          <w:sz w:val="28"/>
          <w:szCs w:val="28"/>
          <w:rtl/>
        </w:rPr>
        <w:t>פה ה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עברית.</w:t>
      </w:r>
    </w:p>
    <w:p w:rsidR="002C2A13" w:rsidRPr="00CB1915" w:rsidRDefault="002C2A13" w:rsidP="002C2A13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E83981" w:rsidRPr="008E397A" w:rsidRDefault="000B0BB1" w:rsidP="00F160FB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לא נעלם מעיני כי מומחית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 xml:space="preserve">התובעים,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בעדותה בעמוד 5 שורות 2-5 אישרה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>, כי א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ם היו מונחות בפניה גם חתימות השוואה בשפה באנגלית וחתימות 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>הרפרפת (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ש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רבוט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>)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ש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 xml:space="preserve">היו 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>בפני מומחית הנתבעים, הרי ש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-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>"</w:t>
      </w:r>
      <w:r w:rsidRPr="00AC334E">
        <w:rPr>
          <w:rFonts w:ascii="FrankRuehl" w:hAnsi="FrankRuehl" w:cs="Miriam"/>
          <w:noProof w:val="0"/>
          <w:sz w:val="28"/>
          <w:rtl/>
        </w:rPr>
        <w:t>טווח וריא</w:t>
      </w:r>
      <w:r w:rsidR="002C1708" w:rsidRPr="00AC334E">
        <w:rPr>
          <w:rFonts w:ascii="FrankRuehl" w:hAnsi="FrankRuehl" w:cs="Miriam"/>
          <w:noProof w:val="0"/>
          <w:sz w:val="28"/>
          <w:rtl/>
        </w:rPr>
        <w:t>ציה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"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היה מתרחב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;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אלא שבד בבד הסבירה מומחית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 xml:space="preserve">התובעים 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כי דווקא 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lastRenderedPageBreak/>
        <w:t>הרחבת טווח ה</w:t>
      </w:r>
      <w:r w:rsidR="00AC334E">
        <w:rPr>
          <w:rFonts w:ascii="FrankRuehl" w:hAnsi="FrankRuehl" w:cs="FrankRuehl" w:hint="cs"/>
          <w:noProof w:val="0"/>
          <w:sz w:val="28"/>
          <w:szCs w:val="28"/>
          <w:rtl/>
        </w:rPr>
        <w:t>ו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 xml:space="preserve">וריאציה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 xml:space="preserve">נוכח 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>חתימות רפרפת (שרבוט)</w:t>
      </w:r>
      <w:r w:rsidR="002C1708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מחזק את מסקנתה. ראו עמוד 5 שורות החל </w:t>
      </w:r>
      <w:r w:rsidR="00302362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משורה 1 ובפרט, </w:t>
      </w:r>
      <w:r w:rsidR="00007E2E" w:rsidRPr="008E397A">
        <w:rPr>
          <w:rFonts w:ascii="FrankRuehl" w:hAnsi="FrankRuehl" w:cs="FrankRuehl"/>
          <w:noProof w:val="0"/>
          <w:sz w:val="28"/>
          <w:szCs w:val="28"/>
          <w:rtl/>
        </w:rPr>
        <w:t>שורות 31-38 וגם בעמוד 6 שורות 1-7 ובפרט עמוד 6 שורות 27-29: "</w:t>
      </w:r>
      <w:r w:rsidR="00007E2E" w:rsidRPr="00AC334E">
        <w:rPr>
          <w:rFonts w:ascii="FrankRuehl" w:hAnsi="FrankRuehl" w:cs="Miriam"/>
          <w:noProof w:val="0"/>
          <w:sz w:val="28"/>
          <w:rtl/>
        </w:rPr>
        <w:t>...בהמשך למה שאמרתי קודם אתה שואל האם אפשר להכליל את חתימות המחלוקת בתוך טווח הווריאציה שהתרחב לאחר שהגיעו לידינו חתימות מהטפסים של בנק לאומי</w:t>
      </w:r>
      <w:r w:rsidR="00007E2E" w:rsidRPr="00AC334E">
        <w:rPr>
          <w:rFonts w:ascii="FrankRuehl" w:hAnsi="FrankRuehl" w:cs="Miriam"/>
          <w:b/>
          <w:bCs/>
          <w:noProof w:val="0"/>
          <w:sz w:val="28"/>
          <w:rtl/>
        </w:rPr>
        <w:t>, ואני אומרת לא ולא</w:t>
      </w:r>
      <w:r w:rsidR="00007E2E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". </w:t>
      </w:r>
      <w:r w:rsidR="00AC334E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7D36C6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עוד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 xml:space="preserve">העידה בעמוד 7 שורות 1-15, כי </w:t>
      </w:r>
      <w:r w:rsidR="007D36C6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בחתימות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="00F160FB">
        <w:rPr>
          <w:rFonts w:ascii="FrankRuehl" w:hAnsi="FrankRuehl" w:cs="FrankRuehl" w:hint="cs"/>
          <w:noProof w:val="0"/>
          <w:sz w:val="28"/>
          <w:szCs w:val="28"/>
          <w:rtl/>
        </w:rPr>
        <w:t xml:space="preserve">מחלוקת </w:t>
      </w:r>
      <w:r w:rsidR="007D36C6" w:rsidRPr="008E397A">
        <w:rPr>
          <w:rFonts w:ascii="FrankRuehl" w:hAnsi="FrankRuehl" w:cs="FrankRuehl"/>
          <w:noProof w:val="0"/>
          <w:sz w:val="28"/>
          <w:szCs w:val="28"/>
          <w:rtl/>
        </w:rPr>
        <w:t>חסרים מאפיינים שא</w:t>
      </w:r>
      <w:r w:rsidR="00E83981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מורים היו לחזור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>בעקביות</w:t>
      </w:r>
      <w:r w:rsidR="007D36C6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, </w:t>
      </w:r>
      <w:r w:rsidR="00E83981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גם אם חתימה משתנה – </w:t>
      </w:r>
      <w:r w:rsidR="00CB1915">
        <w:rPr>
          <w:rFonts w:ascii="FrankRuehl" w:hAnsi="FrankRuehl" w:cs="FrankRuehl" w:hint="cs"/>
          <w:noProof w:val="0"/>
          <w:sz w:val="28"/>
          <w:szCs w:val="28"/>
          <w:rtl/>
        </w:rPr>
        <w:t>ואלו לא נמצאו</w:t>
      </w:r>
      <w:r w:rsidR="00E83981" w:rsidRPr="008E397A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E83981" w:rsidRPr="008E397A" w:rsidRDefault="00E83981" w:rsidP="00E83981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786545" w:rsidRPr="008E397A" w:rsidRDefault="00786545" w:rsidP="00D639A3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על כן אני מבכרת את מסקנת חוות דעת המומחית מטעם התובעים לפיה "</w:t>
      </w:r>
      <w:r w:rsidRPr="005628FD">
        <w:rPr>
          <w:rFonts w:ascii="FrankRuehl" w:hAnsi="FrankRuehl" w:cs="Miriam"/>
          <w:noProof w:val="0"/>
          <w:sz w:val="28"/>
          <w:rtl/>
        </w:rPr>
        <w:t>...</w:t>
      </w:r>
      <w:r w:rsidRPr="005628FD">
        <w:rPr>
          <w:rFonts w:ascii="FrankRuehl" w:hAnsi="FrankRuehl" w:cs="Miriam"/>
          <w:b/>
          <w:bCs/>
          <w:noProof w:val="0"/>
          <w:sz w:val="28"/>
          <w:rtl/>
        </w:rPr>
        <w:t xml:space="preserve">חתימת המחלוקת לא נחתמו על ידי המנוח </w:t>
      </w:r>
      <w:r w:rsidR="00D639A3">
        <w:rPr>
          <w:rFonts w:ascii="FrankRuehl" w:hAnsi="FrankRuehl" w:cs="Miriam" w:hint="cs"/>
          <w:b/>
          <w:bCs/>
          <w:noProof w:val="0"/>
          <w:sz w:val="28"/>
          <w:rtl/>
        </w:rPr>
        <w:t>ח.ד.</w:t>
      </w:r>
      <w:r w:rsidRPr="005628FD">
        <w:rPr>
          <w:rFonts w:ascii="FrankRuehl" w:hAnsi="FrankRuehl" w:cs="Miriam"/>
          <w:b/>
          <w:bCs/>
          <w:noProof w:val="0"/>
          <w:sz w:val="28"/>
          <w:rtl/>
        </w:rPr>
        <w:t xml:space="preserve"> וכי מדובר בניסיון זיוף</w:t>
      </w: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"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786545" w:rsidRPr="008E397A" w:rsidRDefault="00786545" w:rsidP="00786545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786545" w:rsidRPr="008E397A" w:rsidRDefault="00786545" w:rsidP="00786545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לאמור יש להוסיף כי </w:t>
      </w:r>
      <w:r w:rsidR="005D161E" w:rsidRPr="008E397A">
        <w:rPr>
          <w:rFonts w:ascii="FrankRuehl" w:hAnsi="FrankRuehl" w:cs="FrankRuehl"/>
          <w:noProof w:val="0"/>
          <w:sz w:val="28"/>
          <w:szCs w:val="28"/>
          <w:rtl/>
        </w:rPr>
        <w:t>לא נתתי אמון בעדות</w:t>
      </w:r>
      <w:r w:rsidR="00D639A3">
        <w:rPr>
          <w:rFonts w:ascii="FrankRuehl" w:hAnsi="FrankRuehl" w:cs="FrankRuehl"/>
          <w:noProof w:val="0"/>
          <w:sz w:val="28"/>
          <w:szCs w:val="28"/>
          <w:rtl/>
        </w:rPr>
        <w:t xml:space="preserve"> הנוטריון שערך את הצוואה.</w:t>
      </w:r>
    </w:p>
    <w:p w:rsidR="00786545" w:rsidRPr="008E397A" w:rsidRDefault="00786545" w:rsidP="00786545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994059" w:rsidRPr="008E397A" w:rsidRDefault="00786545" w:rsidP="00786545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מעדותו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עלו קשיים ואי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-</w:t>
      </w:r>
      <w:r w:rsidR="00994059" w:rsidRPr="008E397A">
        <w:rPr>
          <w:rFonts w:ascii="FrankRuehl" w:hAnsi="FrankRuehl" w:cs="FrankRuehl"/>
          <w:noProof w:val="0"/>
          <w:sz w:val="28"/>
          <w:szCs w:val="28"/>
          <w:rtl/>
        </w:rPr>
        <w:t>בהירו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ת</w:t>
      </w:r>
      <w:r w:rsidR="00994059" w:rsidRPr="008E397A">
        <w:rPr>
          <w:rFonts w:ascii="FrankRuehl" w:hAnsi="FrankRuehl" w:cs="FrankRuehl"/>
          <w:noProof w:val="0"/>
          <w:sz w:val="28"/>
          <w:szCs w:val="28"/>
          <w:rtl/>
        </w:rPr>
        <w:t>, שיש בהם להשליך על מהימנות הצוואה.</w:t>
      </w:r>
    </w:p>
    <w:p w:rsidR="005D161E" w:rsidRDefault="00786545" w:rsidP="0074490F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כך למשל, </w:t>
      </w:r>
      <w:r w:rsidR="005D161E" w:rsidRPr="008E397A">
        <w:rPr>
          <w:rFonts w:ascii="FrankRuehl" w:hAnsi="FrankRuehl" w:cs="FrankRuehl"/>
          <w:noProof w:val="0"/>
          <w:sz w:val="28"/>
          <w:szCs w:val="28"/>
          <w:rtl/>
        </w:rPr>
        <w:t>הנוטריון לא שמר מקור ה</w:t>
      </w:r>
      <w:r w:rsidR="009709EB" w:rsidRPr="008E397A">
        <w:rPr>
          <w:rFonts w:ascii="FrankRuehl" w:hAnsi="FrankRuehl" w:cs="FrankRuehl"/>
          <w:noProof w:val="0"/>
          <w:sz w:val="28"/>
          <w:szCs w:val="28"/>
          <w:rtl/>
        </w:rPr>
        <w:t>אישור וה</w:t>
      </w:r>
      <w:r w:rsidR="005D161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צוואה </w:t>
      </w:r>
      <w:r w:rsidR="00994059" w:rsidRPr="008E397A">
        <w:rPr>
          <w:rFonts w:ascii="FrankRuehl" w:hAnsi="FrankRuehl" w:cs="FrankRuehl"/>
          <w:noProof w:val="0"/>
          <w:sz w:val="28"/>
          <w:szCs w:val="28"/>
          <w:rtl/>
        </w:rPr>
        <w:t>במשרדו</w:t>
      </w:r>
      <w:r w:rsidR="00045E20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– בניגוד להוראות תקנות הנוטריונים, התשל"ז-1977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045E20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ותקנה 22 בפרט. הנוטריון העיד כי הוא נוהג לעשות כן, הי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ְ</w:t>
      </w:r>
      <w:r w:rsidR="00045E20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ינו 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 xml:space="preserve">הוא </w:t>
      </w:r>
      <w:r w:rsidR="00045E20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מודע לחובתו זו, אלא שבמקרה דנן לא עשה כן. הנוטריון לא ידע להסביר </w:t>
      </w:r>
      <w:r w:rsidR="003E445B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מדוע </w:t>
      </w:r>
      <w:r w:rsidR="00045E20" w:rsidRPr="008E397A">
        <w:rPr>
          <w:rFonts w:ascii="FrankRuehl" w:hAnsi="FrankRuehl" w:cs="FrankRuehl"/>
          <w:noProof w:val="0"/>
          <w:sz w:val="28"/>
          <w:szCs w:val="28"/>
          <w:rtl/>
        </w:rPr>
        <w:t>לא עשה כן והעיד כ</w:t>
      </w:r>
      <w:r w:rsidR="003E445B" w:rsidRPr="008E397A">
        <w:rPr>
          <w:rFonts w:ascii="FrankRuehl" w:hAnsi="FrankRuehl" w:cs="FrankRuehl"/>
          <w:noProof w:val="0"/>
          <w:sz w:val="28"/>
          <w:szCs w:val="28"/>
          <w:rtl/>
        </w:rPr>
        <w:t>י מדובר בטעות. עדותו בעניין זה הייתה מתחמקת ולא סדורה. ראו עמודים 20-2</w:t>
      </w:r>
      <w:r w:rsidR="00E1126E" w:rsidRPr="008E397A">
        <w:rPr>
          <w:rFonts w:ascii="FrankRuehl" w:hAnsi="FrankRuehl" w:cs="FrankRuehl"/>
          <w:noProof w:val="0"/>
          <w:sz w:val="28"/>
          <w:szCs w:val="28"/>
          <w:rtl/>
        </w:rPr>
        <w:t>2</w:t>
      </w:r>
      <w:r w:rsidR="003E445B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לעדותו ובפרט עמוד 20 שורות 5-9, שורות  21 שורות 1-</w:t>
      </w:r>
      <w:r w:rsidR="00E1126E" w:rsidRPr="008E397A">
        <w:rPr>
          <w:rFonts w:ascii="FrankRuehl" w:hAnsi="FrankRuehl" w:cs="FrankRuehl"/>
          <w:noProof w:val="0"/>
          <w:sz w:val="28"/>
          <w:szCs w:val="28"/>
          <w:rtl/>
        </w:rPr>
        <w:t>31.</w:t>
      </w:r>
    </w:p>
    <w:p w:rsidR="00F160FB" w:rsidRDefault="00F160FB" w:rsidP="005628FD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AF4716" w:rsidRPr="008E397A" w:rsidRDefault="000F3FA7" w:rsidP="005628FD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lastRenderedPageBreak/>
        <w:t xml:space="preserve">הנוטריון טען כי הוא נוהג להשאיר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במשרדו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העתק מהצוואה ללא הסרט האדום והחותם – </w:t>
      </w:r>
      <w:r w:rsidR="00320CB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ואליו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מצרף את אישור הנוטריון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. אלא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>שהצילום שהציג הנוטריון בחקירתו ו</w:t>
      </w:r>
      <w:r w:rsidR="00320CB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שהביא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עמו לעדותו היה העתק צילומי של הצוואה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עם הסרט והחותם. ראו עמוד 21 שורות 1-10. ולאחר מכן, העיד ג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רס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אחרת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ראו עמוד 21 שורות 22-25. </w:t>
      </w:r>
      <w:r w:rsidR="00AF4716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נוסף על כך לא ערך 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 xml:space="preserve">הנוטריון </w:t>
      </w:r>
      <w:r w:rsidR="00AF4716" w:rsidRPr="008E397A">
        <w:rPr>
          <w:rFonts w:ascii="FrankRuehl" w:hAnsi="FrankRuehl" w:cs="FrankRuehl"/>
          <w:noProof w:val="0"/>
          <w:sz w:val="28"/>
          <w:szCs w:val="28"/>
          <w:rtl/>
        </w:rPr>
        <w:t>הפרדה כנדרש על פי דין בין רישום הת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ִ</w:t>
      </w:r>
      <w:r w:rsidR="00AF4716" w:rsidRPr="008E397A">
        <w:rPr>
          <w:rFonts w:ascii="FrankRuehl" w:hAnsi="FrankRuehl" w:cs="FrankRuehl"/>
          <w:noProof w:val="0"/>
          <w:sz w:val="28"/>
          <w:szCs w:val="28"/>
          <w:rtl/>
        </w:rPr>
        <w:t>קב</w:t>
      </w:r>
      <w:r w:rsidR="00C85374" w:rsidRPr="008E397A">
        <w:rPr>
          <w:rFonts w:ascii="FrankRuehl" w:hAnsi="FrankRuehl" w:cs="FrankRuehl"/>
          <w:noProof w:val="0"/>
          <w:sz w:val="28"/>
          <w:szCs w:val="28"/>
          <w:rtl/>
        </w:rPr>
        <w:t>ו</w:t>
      </w:r>
      <w:r w:rsidR="00AF4716" w:rsidRPr="008E397A">
        <w:rPr>
          <w:rFonts w:ascii="FrankRuehl" w:hAnsi="FrankRuehl" w:cs="FrankRuehl"/>
          <w:noProof w:val="0"/>
          <w:sz w:val="28"/>
          <w:szCs w:val="28"/>
          <w:rtl/>
        </w:rPr>
        <w:t>ל בגין הפעולה הנוטריונית ובין הת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ִ</w:t>
      </w:r>
      <w:r w:rsidR="00AF4716" w:rsidRPr="008E397A">
        <w:rPr>
          <w:rFonts w:ascii="FrankRuehl" w:hAnsi="FrankRuehl" w:cs="FrankRuehl"/>
          <w:noProof w:val="0"/>
          <w:sz w:val="28"/>
          <w:szCs w:val="28"/>
          <w:rtl/>
        </w:rPr>
        <w:t>קבול בגי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ן פעולה משפטית נוספת.</w:t>
      </w:r>
    </w:p>
    <w:p w:rsidR="000F3FA7" w:rsidRPr="008E397A" w:rsidRDefault="000F3FA7" w:rsidP="0074490F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616CA9" w:rsidRPr="008E397A" w:rsidRDefault="00786545" w:rsidP="00ED137C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גם 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עדות הנתבעת בנוגע לשאלה האם </w:t>
      </w:r>
      <w:r w:rsidR="00320CB3" w:rsidRPr="008E397A">
        <w:rPr>
          <w:rFonts w:ascii="FrankRuehl" w:hAnsi="FrankRuehl" w:cs="FrankRuehl"/>
          <w:noProof w:val="0"/>
          <w:sz w:val="28"/>
          <w:szCs w:val="28"/>
          <w:rtl/>
        </w:rPr>
        <w:t>המנוח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מסר בידה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את הצוואה המקורית </w:t>
      </w:r>
      <w:r w:rsidR="00ED137C" w:rsidRPr="008E397A">
        <w:rPr>
          <w:rFonts w:ascii="FrankRuehl" w:hAnsi="FrankRuehl" w:cs="FrankRuehl"/>
          <w:noProof w:val="0"/>
          <w:sz w:val="28"/>
          <w:szCs w:val="28"/>
          <w:rtl/>
        </w:rPr>
        <w:t>או הנוטריון ו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>כיצד יצרה קשר עם הנוטריון לאחר פטירת ה</w:t>
      </w:r>
      <w:r w:rsidR="00ED137C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מנוח 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>הייתה לא סדורה ו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היו בה 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>סתירות. למשל במ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ַ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קום אחד העידה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הנתבעת 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כי 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>המנוח מסר בידה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את 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>צווא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>תו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 xml:space="preserve">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אך בהמשך 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>העידה כי הנוטריון מסר בידה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את צוואת המנוח 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ולאחר מכן שבה והעידה כי המנוח </w:t>
      </w:r>
      <w:r w:rsidR="00616CA9" w:rsidRPr="008E397A">
        <w:rPr>
          <w:rFonts w:ascii="FrankRuehl" w:hAnsi="FrankRuehl" w:cs="FrankRuehl"/>
          <w:noProof w:val="0"/>
          <w:sz w:val="28"/>
          <w:szCs w:val="28"/>
          <w:rtl/>
        </w:rPr>
        <w:t>הוא ש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>מסר בידה את הצוואה. ראו עמוד</w:t>
      </w:r>
      <w:r w:rsidR="00D4438E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31 החל משורה 25 ב</w:t>
      </w:r>
      <w:r w:rsidR="00075829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עדותה.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בהמשך</w:t>
      </w:r>
      <w:r w:rsidR="00C85374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C85374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העידה ואישרה כי לא מסרה למומחית מטעמה צוו</w:t>
      </w:r>
      <w:r w:rsidR="005628FD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אה מקורית לבדיקה, חרף כי לטענתה</w:t>
      </w:r>
      <w:r w:rsidR="00C85374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</w:t>
      </w:r>
      <w:r w:rsidR="00616CA9"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צוואה ש</w:t>
      </w:r>
      <w:r w:rsidR="005628FD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כזו בידה.</w:t>
      </w:r>
    </w:p>
    <w:p w:rsidR="00616CA9" w:rsidRPr="008E397A" w:rsidRDefault="00616CA9" w:rsidP="00320CB3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3B05D9" w:rsidRPr="008E397A" w:rsidRDefault="003B05D9" w:rsidP="00633B9E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טענת הנתבעת בסיכומיה </w:t>
      </w:r>
      <w:r w:rsidR="00422D86">
        <w:rPr>
          <w:rFonts w:ascii="FrankRuehl" w:hAnsi="FrankRuehl" w:cs="FrankRuehl" w:hint="cs"/>
          <w:noProof w:val="0"/>
          <w:sz w:val="28"/>
          <w:szCs w:val="28"/>
          <w:rtl/>
        </w:rPr>
        <w:t>ש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הצוואה המקורית </w:t>
      </w:r>
      <w:r w:rsidR="00422D86">
        <w:rPr>
          <w:rFonts w:ascii="FrankRuehl" w:hAnsi="FrankRuehl" w:cs="FrankRuehl" w:hint="cs"/>
          <w:noProof w:val="0"/>
          <w:sz w:val="28"/>
          <w:szCs w:val="28"/>
          <w:rtl/>
        </w:rPr>
        <w:t xml:space="preserve">מצויה אצל הרשם לענייני ירושה,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וקבלתה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הייתה אורכת זמן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C17A86" w:rsidRPr="008E397A">
        <w:rPr>
          <w:rFonts w:ascii="FrankRuehl" w:hAnsi="FrankRuehl" w:cs="FrankRuehl"/>
          <w:noProof w:val="0"/>
          <w:sz w:val="28"/>
          <w:szCs w:val="28"/>
          <w:rtl/>
        </w:rPr>
        <w:t>סותרת את טענ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ת</w:t>
      </w:r>
      <w:r w:rsidR="00C17A86" w:rsidRPr="008E397A">
        <w:rPr>
          <w:rFonts w:ascii="FrankRuehl" w:hAnsi="FrankRuehl" w:cs="FrankRuehl"/>
          <w:noProof w:val="0"/>
          <w:sz w:val="28"/>
          <w:szCs w:val="28"/>
          <w:rtl/>
        </w:rPr>
        <w:t>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בחקירתה כי בביתה 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>קיימת עוד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צוואה מקורית (נוסף על זו שהוגשה לקיום) ו</w:t>
      </w:r>
      <w:r w:rsidR="00633B9E">
        <w:rPr>
          <w:rFonts w:ascii="FrankRuehl" w:hAnsi="FrankRuehl" w:cs="FrankRuehl"/>
          <w:noProof w:val="0"/>
          <w:sz w:val="28"/>
          <w:szCs w:val="28"/>
          <w:rtl/>
        </w:rPr>
        <w:t>גם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 xml:space="preserve">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אינה הגיונית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;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בידי הצדדים היה די והותר זמן לקבל את הצוואה המקורית 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 xml:space="preserve">לבדיקה </w:t>
      </w:r>
      <w:r w:rsidR="00C17A86" w:rsidRPr="008E397A">
        <w:rPr>
          <w:rFonts w:ascii="FrankRuehl" w:hAnsi="FrankRuehl" w:cs="FrankRuehl"/>
          <w:noProof w:val="0"/>
          <w:sz w:val="28"/>
          <w:szCs w:val="28"/>
          <w:rtl/>
        </w:rPr>
        <w:t>ולא הונחה בפני בית המשפט בקשה בעניין זה.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C17A86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יש להוסיף כי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בעת 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ש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עתרה 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 xml:space="preserve">הנתבעת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לביטול צו הירושה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 xml:space="preserve"> מחמת אי הסכמתה לסמכות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, היא הסתירה 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 xml:space="preserve">את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טענתה </w:t>
      </w:r>
      <w:r w:rsidR="00633B9E">
        <w:rPr>
          <w:rFonts w:ascii="FrankRuehl" w:hAnsi="FrankRuehl" w:cs="FrankRuehl" w:hint="cs"/>
          <w:noProof w:val="0"/>
          <w:sz w:val="28"/>
          <w:szCs w:val="28"/>
          <w:rtl/>
        </w:rPr>
        <w:t>ש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בידה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צוואה.</w:t>
      </w:r>
    </w:p>
    <w:p w:rsidR="00075829" w:rsidRPr="008E397A" w:rsidRDefault="00075829" w:rsidP="00E1126E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0F3FA7" w:rsidRPr="008E397A" w:rsidRDefault="000F3FA7" w:rsidP="000F3FA7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>עוד ראו כי הנוטריון העיד כי ערך 3 מסמכי מקור ואילו הנתבעת העידה כי למנוח היו 3 מסמכי מקור, אחד מסר לה ואחד נשאר אצלו.</w:t>
      </w:r>
    </w:p>
    <w:p w:rsidR="000F3FA7" w:rsidRPr="008E397A" w:rsidRDefault="000F3FA7" w:rsidP="00E1126E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6B2C18" w:rsidRPr="008E397A" w:rsidRDefault="001C49EA" w:rsidP="001C49EA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על כן אני מקבלת את התובענה לביטול צו קיום הצוואה – ומורה על ביטולו.</w:t>
      </w:r>
    </w:p>
    <w:p w:rsidR="00C17A86" w:rsidRPr="008E397A" w:rsidRDefault="00C17A86" w:rsidP="00C17A86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C17A86" w:rsidRPr="008E397A" w:rsidRDefault="00C17A86" w:rsidP="00320CB3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הואיל ובסיכומי הנתבעים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צוין כי המנוח הותיר אחריו צוואה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שניתן צו </w:t>
      </w:r>
      <w:r w:rsidR="00320CB3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לקיומה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בארה"ב, הרי שאני מחייבת את הצדדים, אם תוגש בקשה בעניין </w:t>
      </w:r>
      <w:r w:rsidR="008E397A">
        <w:rPr>
          <w:rFonts w:ascii="FrankRuehl" w:hAnsi="FrankRuehl" w:cs="FrankRuehl"/>
          <w:noProof w:val="0"/>
          <w:sz w:val="28"/>
          <w:szCs w:val="28"/>
          <w:rtl/>
        </w:rPr>
        <w:t>עִזבון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המנוח, להודיע על כך בכל הליך, ולהודיע לרשם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 xml:space="preserve"> לענייני ירושה על קיומה, לאלתר.</w:t>
      </w:r>
    </w:p>
    <w:p w:rsidR="001C49EA" w:rsidRPr="008E397A" w:rsidRDefault="001C49EA" w:rsidP="001C49EA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1C49EA" w:rsidRPr="008E397A" w:rsidRDefault="001C49EA" w:rsidP="00DD1385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הנתבעת תשלם לתובעים הוצאות משפט סך </w:t>
      </w:r>
      <w:r w:rsidR="00E87BF2" w:rsidRPr="008E397A">
        <w:rPr>
          <w:rFonts w:ascii="FrankRuehl" w:hAnsi="FrankRuehl" w:cs="FrankRuehl"/>
          <w:noProof w:val="0"/>
          <w:sz w:val="28"/>
          <w:szCs w:val="28"/>
          <w:rtl/>
        </w:rPr>
        <w:t>2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,500 ₪, את שכר המומחית מטעמם לפי </w:t>
      </w:r>
      <w:r w:rsidR="00DD1385">
        <w:rPr>
          <w:rFonts w:ascii="FrankRuehl" w:hAnsi="FrankRuehl" w:cs="FrankRuehl" w:hint="cs"/>
          <w:noProof w:val="0"/>
          <w:sz w:val="28"/>
          <w:szCs w:val="28"/>
          <w:rtl/>
        </w:rPr>
        <w:t xml:space="preserve">אסמכתא כדין </w:t>
      </w:r>
      <w:r w:rsidR="005628FD">
        <w:rPr>
          <w:rFonts w:ascii="FrankRuehl" w:hAnsi="FrankRuehl" w:cs="FrankRuehl"/>
          <w:noProof w:val="0"/>
          <w:sz w:val="28"/>
          <w:szCs w:val="28"/>
          <w:rtl/>
        </w:rPr>
        <w:t>שתוצג</w:t>
      </w:r>
      <w:r w:rsidR="00DD1385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E87BF2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ושכר ט</w:t>
      </w:r>
      <w:r w:rsidR="005628FD">
        <w:rPr>
          <w:rFonts w:ascii="FrankRuehl" w:hAnsi="FrankRuehl" w:cs="FrankRuehl" w:hint="cs"/>
          <w:noProof w:val="0"/>
          <w:sz w:val="28"/>
          <w:szCs w:val="28"/>
          <w:rtl/>
        </w:rPr>
        <w:t>ִ</w:t>
      </w:r>
      <w:r w:rsidRPr="008E397A">
        <w:rPr>
          <w:rFonts w:ascii="FrankRuehl" w:hAnsi="FrankRuehl" w:cs="FrankRuehl"/>
          <w:noProof w:val="0"/>
          <w:sz w:val="28"/>
          <w:szCs w:val="28"/>
          <w:rtl/>
        </w:rPr>
        <w:t>רחת עו"ד סך 14,000 ₪.</w:t>
      </w:r>
    </w:p>
    <w:p w:rsidR="009B468C" w:rsidRDefault="009B468C" w:rsidP="001C49EA">
      <w:pPr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</w:p>
    <w:p w:rsidR="001C49EA" w:rsidRDefault="001C49EA" w:rsidP="001C49EA">
      <w:pPr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מותר לפרסום בהשמטת פרטים מזהים תיקוני הגהה ועריכה</w:t>
      </w:r>
      <w:r w:rsidRPr="005628FD">
        <w:rPr>
          <w:rFonts w:ascii="FrankRuehl" w:hAnsi="FrankRuehl" w:cs="FrankRuehl"/>
          <w:b/>
          <w:bCs/>
          <w:noProof w:val="0"/>
          <w:sz w:val="28"/>
          <w:szCs w:val="28"/>
          <w:rtl/>
        </w:rPr>
        <w:t>.</w:t>
      </w:r>
    </w:p>
    <w:p w:rsidR="00694556" w:rsidRDefault="001C49EA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המזכירות תמציא לצדדים ותסגור ההליך</w:t>
      </w:r>
      <w:r w:rsidRPr="005628FD">
        <w:rPr>
          <w:rFonts w:ascii="FrankRuehl" w:hAnsi="FrankRuehl" w:cs="FrankRuehl"/>
          <w:b/>
          <w:bCs/>
          <w:noProof w:val="0"/>
          <w:sz w:val="28"/>
          <w:szCs w:val="28"/>
          <w:rtl/>
        </w:rPr>
        <w:t>.</w:t>
      </w:r>
    </w:p>
    <w:p w:rsidR="005B0F49" w:rsidRPr="008E397A" w:rsidRDefault="00005C8B" w:rsidP="009B468C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ניתן היום,  </w:t>
      </w:r>
      <w:sdt>
        <w:sdtPr>
          <w:rPr>
            <w:rFonts w:ascii="FrankRuehl" w:hAnsi="FrankRuehl" w:cs="FrankRuehl"/>
            <w:sz w:val="28"/>
            <w:szCs w:val="28"/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FrankRuehl" w:hAnsi="FrankRuehl" w:cs="FrankRuehl"/>
              <w:noProof w:val="0"/>
              <w:sz w:val="28"/>
              <w:szCs w:val="28"/>
              <w:rtl/>
            </w:rPr>
            <w:t>כ"ז אב תשפ"ג</w:t>
          </w:r>
        </w:sdtContent>
      </w:sdt>
      <w:r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, </w:t>
      </w:r>
      <w:sdt>
        <w:sdtPr>
          <w:rPr>
            <w:rFonts w:ascii="FrankRuehl" w:hAnsi="FrankRuehl" w:cs="FrankRuehl"/>
            <w:sz w:val="28"/>
            <w:szCs w:val="28"/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FrankRuehl" w:hAnsi="FrankRuehl" w:cs="FrankRuehl"/>
              <w:noProof w:val="0"/>
              <w:sz w:val="28"/>
              <w:szCs w:val="28"/>
              <w:rtl/>
            </w:rPr>
            <w:t>14 אוגוסט 2023</w:t>
          </w:r>
        </w:sdtContent>
      </w:sdt>
      <w:r w:rsidRPr="008E397A">
        <w:rPr>
          <w:rFonts w:ascii="FrankRuehl" w:hAnsi="FrankRuehl" w:cs="FrankRuehl"/>
          <w:noProof w:val="0"/>
          <w:sz w:val="28"/>
          <w:szCs w:val="28"/>
          <w:rtl/>
        </w:rPr>
        <w:t>, בהעדר הצדדים.</w:t>
      </w:r>
      <w:r w:rsidR="005B0F49" w:rsidRPr="008E397A">
        <w:rPr>
          <w:rFonts w:ascii="FrankRuehl" w:hAnsi="FrankRuehl" w:cs="FrankRuehl"/>
          <w:noProof w:val="0"/>
          <w:sz w:val="28"/>
          <w:szCs w:val="28"/>
          <w:rtl/>
        </w:rPr>
        <w:tab/>
      </w:r>
      <w:r w:rsidR="005B0F49" w:rsidRPr="008E397A">
        <w:rPr>
          <w:rFonts w:ascii="FrankRuehl" w:hAnsi="FrankRuehl" w:cs="FrankRuehl"/>
          <w:noProof w:val="0"/>
          <w:sz w:val="28"/>
          <w:szCs w:val="28"/>
          <w:rtl/>
        </w:rPr>
        <w:tab/>
      </w:r>
      <w:r w:rsidR="00633C4F" w:rsidRPr="008E397A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</w:p>
    <w:p w:rsidR="00694556" w:rsidRPr="008E397A" w:rsidRDefault="00CC6036" w:rsidP="001C49EA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1993132509"/>
        </w:sdtPr>
        <w:sdtEndPr/>
        <w:sdtContent>
          <w:r w:rsidR="0048063B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sectPr w:rsidR="00694556" w:rsidRPr="008E397A" w:rsidSect="009B468C">
      <w:headerReference w:type="default" r:id="rId10"/>
      <w:footerReference w:type="default" r:id="rId11"/>
      <w:pgSz w:w="11907" w:h="16840" w:code="9"/>
      <w:pgMar w:top="720" w:right="1701" w:bottom="851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036" w:rsidRDefault="00CC6036">
      <w:r>
        <w:separator/>
      </w:r>
    </w:p>
  </w:endnote>
  <w:endnote w:type="continuationSeparator" w:id="0">
    <w:p w:rsidR="00CC6036" w:rsidRDefault="00CC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A121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A1214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036" w:rsidRDefault="00CC6036">
      <w:r>
        <w:separator/>
      </w:r>
    </w:p>
  </w:footnote>
  <w:footnote w:type="continuationSeparator" w:id="0">
    <w:p w:rsidR="00CC6036" w:rsidRDefault="00CC6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C6036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1277D7"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3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8E397A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505" w:type="dxa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בחיפה</w:t>
              </w:r>
            </w:p>
          </w:tc>
        </w:sdtContent>
      </w:sdt>
    </w:tr>
    <w:tr w:rsidR="00694556" w:rsidTr="008E397A">
      <w:trPr>
        <w:trHeight w:val="337"/>
        <w:jc w:val="center"/>
      </w:trPr>
      <w:tc>
        <w:tcPr>
          <w:tcW w:w="8505" w:type="dxa"/>
        </w:tcPr>
        <w:p w:rsidR="00957C90" w:rsidRPr="008E397A" w:rsidRDefault="00CC6036" w:rsidP="00D639A3">
          <w:pPr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</w:pPr>
          <w:sdt>
            <w:sdt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E44DDF" w:rsidRPr="008E397A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ת"ע</w:t>
              </w:r>
            </w:sdtContent>
          </w:sdt>
          <w:r w:rsidR="00005C8B" w:rsidRPr="008E397A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sdt>
            <w:sdt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E44DDF" w:rsidRPr="008E397A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45409-12-18</w:t>
              </w:r>
            </w:sdtContent>
          </w:sdt>
          <w:r w:rsidR="00005C8B" w:rsidRPr="008E397A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sdt>
            <w:sdt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D639A3">
                <w:rPr>
                  <w:rFonts w:ascii="FrankRuehl" w:hAnsi="FrankRuehl" w:cs="FrankRuehl" w:hint="cs"/>
                  <w:b/>
                  <w:bCs/>
                  <w:noProof w:val="0"/>
                  <w:sz w:val="28"/>
                  <w:szCs w:val="28"/>
                  <w:rtl/>
                </w:rPr>
                <w:t>ד'</w:t>
              </w:r>
              <w:r w:rsidR="00E44DDF" w:rsidRPr="008E397A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 xml:space="preserve"> ואח' נ' </w:t>
              </w:r>
              <w:r w:rsidR="00D639A3">
                <w:rPr>
                  <w:rFonts w:ascii="FrankRuehl" w:hAnsi="FrankRuehl" w:cs="FrankRuehl" w:hint="cs"/>
                  <w:b/>
                  <w:bCs/>
                  <w:noProof w:val="0"/>
                  <w:sz w:val="28"/>
                  <w:szCs w:val="28"/>
                  <w:rtl/>
                </w:rPr>
                <w:t>ד'</w:t>
              </w:r>
              <w:r w:rsidR="008E397A">
                <w:rPr>
                  <w:rFonts w:ascii="FrankRuehl" w:hAnsi="FrankRuehl" w:cs="FrankRuehl" w:hint="cs"/>
                  <w:b/>
                  <w:bCs/>
                  <w:noProof w:val="0"/>
                  <w:sz w:val="28"/>
                  <w:szCs w:val="28"/>
                  <w:rtl/>
                </w:rPr>
                <w:t xml:space="preserve"> </w:t>
              </w:r>
              <w:r w:rsidR="00E44DDF" w:rsidRPr="008E397A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(המנוח) ואח'</w:t>
              </w:r>
            </w:sdtContent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474F7"/>
    <w:multiLevelType w:val="hybridMultilevel"/>
    <w:tmpl w:val="08A86C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6037193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6037193&amp;lt;/CaseID&amp;gt;_x000d__x000a_        &amp;lt;DocumentID&amp;gt;447426820&amp;lt;/DocumentID&amp;gt;_x000d__x000a_      &amp;lt;/dt_DocumentCase&amp;gt;_x000d__x000a_      &amp;lt;dt_Document diffgr:id=&amp;quot;dt_Document1&amp;quot; msdata:rowOrder=&amp;quot;0&amp;quot;&amp;gt;_x000d__x000a_        &amp;lt;DocumentID&amp;gt;447426820&amp;lt;/DocumentID&amp;gt;_x000d__x000a_        &amp;lt;DocumentMainID&amp;gt;0&amp;lt;/DocumentMainID&amp;gt;_x000d__x000a_        &amp;lt;CaseID&amp;gt;76037193&amp;lt;/CaseID&amp;gt;_x000d__x000a_        &amp;lt;DocumentIncludedDate&amp;gt;2024-07-01T12:59:38.12+03:00&amp;lt;/DocumentIncludedDate&amp;gt;_x000d__x000a_        &amp;lt;DocumentDesc&amp;gt;פסק דין  שניתנה ע&amp;quot;י  הילה גורביץ עובדיה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4-07-01T12:59:38.12+03:00&amp;lt;/DocumentSavingDate&amp;gt;_x000d__x000a_        &amp;lt;DocumentChangeDate&amp;gt;2024-07-01T12:59:38.22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7-01T12:59:38.227+03:00&amp;lt;/DocumentStatusChangeDate&amp;gt;_x000d__x000a_        &amp;lt;TemplateVersionID&amp;gt;1&amp;lt;/TemplateVersionID&amp;gt;_x000d__x000a_        &amp;lt;DocumentChangeUserID&amp;gt;303910004@GOV.IL&amp;lt;/DocumentChangeUserID&amp;gt;_x000d__x000a_        &amp;lt;DocumentCreationUserID&amp;gt;303910004@GOV.IL&amp;lt;/DocumentCreationUserID&amp;gt;_x000d__x000a_        &amp;lt;OriginalDocumentID&amp;gt;415587953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6c57bc6d90010000090037f6aa85e095&amp;lt;/FileID&amp;gt;_x000d__x000a_        &amp;lt;URL&amp;gt;\\CTLNFSV02\doc_repository\88\732\7a141ff389010000090037f6a77e0452_copy.docx&amp;lt;/URL&amp;gt;_x000d__x000a_        &amp;lt;OlivePriority&amp;gt;1&amp;lt;/OlivePriority&amp;gt;_x000d__x000a_        &amp;lt;MetaDataTypeID&amp;gt;1&amp;lt;/MetaDataTypeID&amp;gt;_x000d__x000a_        &amp;lt;MetaDataChangeDate&amp;gt;2024-07-01T12:59:38.22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3-08-14T11:16:13.47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08-14T11:16:13.47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582E"/>
    <w:rsid w:val="00005C8B"/>
    <w:rsid w:val="00007E2E"/>
    <w:rsid w:val="000146C2"/>
    <w:rsid w:val="00016C35"/>
    <w:rsid w:val="000258FD"/>
    <w:rsid w:val="000305A3"/>
    <w:rsid w:val="00045E20"/>
    <w:rsid w:val="00050921"/>
    <w:rsid w:val="000564AB"/>
    <w:rsid w:val="00070CA6"/>
    <w:rsid w:val="00075829"/>
    <w:rsid w:val="000B0BB1"/>
    <w:rsid w:val="000D4A02"/>
    <w:rsid w:val="000F3FA7"/>
    <w:rsid w:val="001072A9"/>
    <w:rsid w:val="00121F97"/>
    <w:rsid w:val="00126D68"/>
    <w:rsid w:val="001277D7"/>
    <w:rsid w:val="00132017"/>
    <w:rsid w:val="0014234E"/>
    <w:rsid w:val="00145A87"/>
    <w:rsid w:val="00146A22"/>
    <w:rsid w:val="00150365"/>
    <w:rsid w:val="00153F19"/>
    <w:rsid w:val="00166242"/>
    <w:rsid w:val="001A1214"/>
    <w:rsid w:val="001A3E1E"/>
    <w:rsid w:val="001C4003"/>
    <w:rsid w:val="001C49EA"/>
    <w:rsid w:val="001F5474"/>
    <w:rsid w:val="002038D7"/>
    <w:rsid w:val="002352F7"/>
    <w:rsid w:val="0027277D"/>
    <w:rsid w:val="002910DB"/>
    <w:rsid w:val="002940D7"/>
    <w:rsid w:val="002C1708"/>
    <w:rsid w:val="002C2A13"/>
    <w:rsid w:val="002F3538"/>
    <w:rsid w:val="00302362"/>
    <w:rsid w:val="00320CB3"/>
    <w:rsid w:val="00323984"/>
    <w:rsid w:val="003372D8"/>
    <w:rsid w:val="003516C1"/>
    <w:rsid w:val="00381D3A"/>
    <w:rsid w:val="003823DA"/>
    <w:rsid w:val="003A527F"/>
    <w:rsid w:val="003B05D9"/>
    <w:rsid w:val="003E445B"/>
    <w:rsid w:val="003F5B3D"/>
    <w:rsid w:val="00401986"/>
    <w:rsid w:val="00415516"/>
    <w:rsid w:val="00422D86"/>
    <w:rsid w:val="0043595F"/>
    <w:rsid w:val="00465A13"/>
    <w:rsid w:val="0047645A"/>
    <w:rsid w:val="0048063B"/>
    <w:rsid w:val="004C58BC"/>
    <w:rsid w:val="004D49A3"/>
    <w:rsid w:val="004D50AC"/>
    <w:rsid w:val="004E6E3C"/>
    <w:rsid w:val="005124F1"/>
    <w:rsid w:val="00530BAD"/>
    <w:rsid w:val="005335D6"/>
    <w:rsid w:val="00541598"/>
    <w:rsid w:val="00547DB7"/>
    <w:rsid w:val="005628FD"/>
    <w:rsid w:val="00567324"/>
    <w:rsid w:val="0056757F"/>
    <w:rsid w:val="00581210"/>
    <w:rsid w:val="00582ABE"/>
    <w:rsid w:val="00593D36"/>
    <w:rsid w:val="005B0F49"/>
    <w:rsid w:val="005B5A7D"/>
    <w:rsid w:val="005C7EC6"/>
    <w:rsid w:val="005D161E"/>
    <w:rsid w:val="005D4BDB"/>
    <w:rsid w:val="005F47D5"/>
    <w:rsid w:val="005F58C1"/>
    <w:rsid w:val="00616CA9"/>
    <w:rsid w:val="00622BAA"/>
    <w:rsid w:val="00625C89"/>
    <w:rsid w:val="006275CC"/>
    <w:rsid w:val="00633B9E"/>
    <w:rsid w:val="00633C4F"/>
    <w:rsid w:val="00633D53"/>
    <w:rsid w:val="00662ECD"/>
    <w:rsid w:val="00671BD5"/>
    <w:rsid w:val="006805C1"/>
    <w:rsid w:val="006816EC"/>
    <w:rsid w:val="00694556"/>
    <w:rsid w:val="006A17B7"/>
    <w:rsid w:val="006B2C18"/>
    <w:rsid w:val="006E1A53"/>
    <w:rsid w:val="007056AA"/>
    <w:rsid w:val="00737E42"/>
    <w:rsid w:val="0074490F"/>
    <w:rsid w:val="00744F41"/>
    <w:rsid w:val="00786545"/>
    <w:rsid w:val="00792EF2"/>
    <w:rsid w:val="007A24FE"/>
    <w:rsid w:val="007A35AA"/>
    <w:rsid w:val="007D36C6"/>
    <w:rsid w:val="007F0C87"/>
    <w:rsid w:val="007F1048"/>
    <w:rsid w:val="00820005"/>
    <w:rsid w:val="00846D27"/>
    <w:rsid w:val="008610A7"/>
    <w:rsid w:val="008A31F1"/>
    <w:rsid w:val="008D732E"/>
    <w:rsid w:val="008E1332"/>
    <w:rsid w:val="008E397A"/>
    <w:rsid w:val="00903896"/>
    <w:rsid w:val="00927813"/>
    <w:rsid w:val="009324E8"/>
    <w:rsid w:val="00944D13"/>
    <w:rsid w:val="00957C90"/>
    <w:rsid w:val="009709EB"/>
    <w:rsid w:val="00994059"/>
    <w:rsid w:val="009A6066"/>
    <w:rsid w:val="009B468C"/>
    <w:rsid w:val="009B70F6"/>
    <w:rsid w:val="009C358E"/>
    <w:rsid w:val="009E0263"/>
    <w:rsid w:val="00A267CF"/>
    <w:rsid w:val="00A43458"/>
    <w:rsid w:val="00AC334E"/>
    <w:rsid w:val="00AC4E19"/>
    <w:rsid w:val="00AF1ED6"/>
    <w:rsid w:val="00AF4716"/>
    <w:rsid w:val="00B32C61"/>
    <w:rsid w:val="00B368FE"/>
    <w:rsid w:val="00B53DEB"/>
    <w:rsid w:val="00B67655"/>
    <w:rsid w:val="00B80CBD"/>
    <w:rsid w:val="00BC3369"/>
    <w:rsid w:val="00BE44A1"/>
    <w:rsid w:val="00BF77EE"/>
    <w:rsid w:val="00C17A86"/>
    <w:rsid w:val="00C32E0F"/>
    <w:rsid w:val="00C42BF9"/>
    <w:rsid w:val="00C52C6B"/>
    <w:rsid w:val="00C83E56"/>
    <w:rsid w:val="00C85374"/>
    <w:rsid w:val="00CB1915"/>
    <w:rsid w:val="00CB40A2"/>
    <w:rsid w:val="00CC6036"/>
    <w:rsid w:val="00CC63CE"/>
    <w:rsid w:val="00CE6B44"/>
    <w:rsid w:val="00CF46DE"/>
    <w:rsid w:val="00CF4BCE"/>
    <w:rsid w:val="00D319B3"/>
    <w:rsid w:val="00D36A71"/>
    <w:rsid w:val="00D4438E"/>
    <w:rsid w:val="00D53924"/>
    <w:rsid w:val="00D60849"/>
    <w:rsid w:val="00D639A3"/>
    <w:rsid w:val="00D6681E"/>
    <w:rsid w:val="00D96D8C"/>
    <w:rsid w:val="00DA755B"/>
    <w:rsid w:val="00DD1385"/>
    <w:rsid w:val="00DD337E"/>
    <w:rsid w:val="00DF63D6"/>
    <w:rsid w:val="00E00B6F"/>
    <w:rsid w:val="00E1126E"/>
    <w:rsid w:val="00E4062B"/>
    <w:rsid w:val="00E44DDF"/>
    <w:rsid w:val="00E47E4C"/>
    <w:rsid w:val="00E54642"/>
    <w:rsid w:val="00E56199"/>
    <w:rsid w:val="00E83981"/>
    <w:rsid w:val="00E87BF2"/>
    <w:rsid w:val="00E97908"/>
    <w:rsid w:val="00ED137C"/>
    <w:rsid w:val="00EF3ED0"/>
    <w:rsid w:val="00F160FB"/>
    <w:rsid w:val="00F17E56"/>
    <w:rsid w:val="00F5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1A3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13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76037193</CaseID>
    <CaseJudicialPersonPresentationDS>
      <CaseJudicalPersonActive>
        <CaseID>76037193</CaseID>
        <JudicialPersonID>028651073@GOV.IL</JudicialPersonID>
        <JudicialPersonTypeID>1</JudicialPersonTypeID>
        <JudicialTypeID>1</JudicialTypeID>
        <IsChairman>false</IsChairman>
        <TreatmentStartDate>2021-12-07T12:35:25.787+02:00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בקשה</PleaName>
        <PartyBelonging> - </PartyBelonging>
        <RoleName>מומחה בית משפט </RoleName>
        <IsSubProceeding>FALSE</IsSubProceeding>
        <FullName>חנה קורן מכון לגרפולוגיה</FullName>
        <LastName>חנה קורן מכון לגרפולוגיה</LastName>
        <PartyPropertyName/>
        <AuthenticationTypeAndNumber>חברות 511754251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257009849</CasePartyID>
        <PartyTypeID>5</PartyTypeID>
        <ActivityStatusID>1</ActivityStatusID>
        <PartyAliasID>102</PartyAliasID>
        <PartyAliasName>מומחה בית משפט</PartyAliasName>
        <LegalEntityID>71369894</LegalEntityID>
        <CaseLegalEntityID>124763696</CaseLegalEntityID>
        <AuthenticationTypeID>3</AuthenticationTypeID>
        <AuthenticationTypeName>חברות</AuthenticationTypeName>
        <LegalEntityNumber>511754251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פלימן 8, חיפה מרכז חוצות היוצר - קסטרא, ת.ד. 7234</FullAddress>
        <MotionID>0</MotionID>
        <CasePleaID>0</CasePleaID>
        <LinkedCaseID>0</LinkedCaseID>
        <CasePartyCategoryID>1</CasePartyCategoryID>
        <LegalEntityAddressID>72971366</LegalEntityAddressID>
        <PleaTypeID>5</PleaTypeID>
        <GroupPartyAlias/>
        <IsConverted>false</IsConverted>
        <LegalEntityNameID>74475189</LegalEntityNameID>
        <RepresentatedNamesOfAssistant/>
        <LegalEntityTypeID>6</LegalEntityTypeID>
        <IsVerdictExists>false</IsVerdictExists>
        <IsAsirAzir>false</IsAsirAzir>
        <IsPublicationProhibited>false</IsPublicationProhibited>
        <PublicationProhibitedFullName>חנה קורן מכון לגרפולוגיה</PublicationProhibitedFullName>
      </CaseParties>
      <CaseParties>
        <PartyTypeName>עד</PartyTypeName>
        <ProceedingType>כתב טענות עיקרי</ProceedingType>
        <PleaName>כתב בקשה</PleaName>
        <PartyBelonging> - </PartyBelonging>
        <RoleName>עד בית משפט </RoleName>
        <IsSubProceeding>FALSE</IsSubProceeding>
        <FullName>חנה קורן-ישראלי</FullName>
        <FirstName>חנה</FirstName>
        <LastName>קורן-ישראלי</LastName>
        <PartyPropertyName/>
        <AuthenticationTypeAndNumber>ת"ז 024330425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240205987</CasePartyID>
        <PartyTypeID>4</PartyTypeID>
        <ActivityStatusID>1</ActivityStatusID>
        <PartyAliasID>101</PartyAliasID>
        <PartyAliasName>עד בית משפט</PartyAliasName>
        <LegalEntityID>6132270</LegalEntityID>
        <CaseLegalEntityID>119520759</CaseLegalEntityID>
        <AuthenticationTypeID>1</AuthenticationTypeID>
        <AuthenticationTypeName>ת"ז</AuthenticationTypeName>
        <LegalEntityNumber>024330425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הרקפת 11 עתלית </FullAddress>
        <MotionID>0</MotionID>
        <CasePleaID>0</CasePleaID>
        <FatherName>עזי</FatherName>
        <LinkedCaseID>0</LinkedCaseID>
        <PartyID>1</PartyID>
        <CasePartyCategoryID>2</CasePartyCategoryID>
        <LegalEntityAddressID>87642796</LegalEntityAddressID>
        <PleaTypeID>5</PleaTypeID>
        <GroupPartyAlias/>
        <IsConverted>false</IsConverted>
        <LegalEntityNameID>94150886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חנה קורן-ישראלי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יואב סלומון</FullName>
        <FirstName>יואב</FirstName>
        <LastName>סלומון</LastName>
        <PartyPropertyName/>
        <AuthenticationTypeAndNumber>מ.ר. 9471</AuthenticationTypeAndNumber>
        <RepresentatedOrRepresentativesNames>מריקה ג'ורג' דומיאנוס חדאד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191381905</CasePartyID>
        <PartyTypeID>2</PartyTypeID>
        <ActivityStatusID>1</ActivityStatusID>
        <PartyAliasID>23</PartyAliasID>
        <PartyAliasName>בא כוח משיבים</PartyAliasName>
        <LegalEntityID>385384</LegalEntityID>
        <CaseLegalEntityID>104984499</CaseLegalEntityID>
        <AuthenticationTypeID>4</AuthenticationTypeID>
        <AuthenticationTypeName>מ.ר.</AuthenticationTypeName>
        <LegalEntityNumber>9471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שיבת ציון 2 חיפה </FullAddress>
        <EmailAddress>mail@asc.co.il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76698827</LegalEntityAddressID>
        <LegalEntityEmailAddressID>67908908</LegalEntityEmailAddressID>
        <PleaTypeID>5</PleaTypeID>
        <LawyerOfficeName>משרד עו"ד: יואב סלומון</LawyerOfficeName>
        <LawyerOfficeID>426028</LawyerOfficeID>
        <GroupPartyAlias/>
        <IsConverted>false</IsConverted>
        <LegalEntityNameID>6368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יואב סלומון</PublicationProhibitedFullName>
      </CaseParties>
      <CaseParties>
        <PartyTypeName>עד</PartyTypeName>
        <ProceedingType>כתב טענות עיקרי</ProceedingType>
        <PleaName>כתב בקשה</PleaName>
        <PartyBelonging> - </PartyBelonging>
        <RoleName>עד בית משפט 0</RoleName>
        <IsSubProceeding>FALSE</IsSubProceeding>
        <FullName>עו"ד ויסאם אל-טואפשי</FullName>
        <FirstName>ויסאם</FirstName>
        <LastName>אל-טואפשי</LastName>
        <PartyPropertyName/>
        <AuthenticationTypeAndNumber>ת"ז 026174086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206496168</CasePartyID>
        <PartyTypeID>4</PartyTypeID>
        <ActivityStatusID>1</ActivityStatusID>
        <PartyAliasID>101</PartyAliasID>
        <PartyAliasName>עד בית משפט</PartyAliasName>
        <OrdinalNumber>0</OrdinalNumber>
        <LegalEntityID>6137533</LegalEntityID>
        <CaseLegalEntityID>109421870</CaseLegalEntityID>
        <AuthenticationTypeID>1</AuthenticationTypeID>
        <AuthenticationTypeName>ת"ז</AuthenticationTypeName>
        <LegalEntityNumber>026174086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כיאט 3 חיפה </FullAddress>
        <MotionID>0</MotionID>
        <CasePleaID>0</CasePleaID>
        <FatherName>עאדל</FatherName>
        <LinkedCaseID>0</LinkedCaseID>
        <PartyID>2</PartyID>
        <CasePartyCategoryID>2</CasePartyCategoryID>
        <LegalEntityAddressID>87167229</LegalEntityAddressID>
        <GrandfatherName/>
        <DrivingLicenseNumber>6626607</DrivingLicenseNumber>
        <PleaTypeID>5</PleaTypeID>
        <GroupPartyAlias/>
        <IsConverted>false</IsConverted>
        <LegalEntityRegisteredNameID>504500</LegalEntityRegisteredNameID>
        <LegalEntityNameID>93981080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עו"ד ויסאם אל-טואפשי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רידא עודה</FullName>
        <FirstName>רידא</FirstName>
        <LastName>עודה</LastName>
        <PartyPropertyName/>
        <AuthenticationTypeAndNumber>מ.ר. 31696</AuthenticationTypeAndNumber>
        <RepresentatedOrRepresentativesNames>סותירה ג'ורג' דומיאנוס, אנסטאס ג'ורג' דומיאנוס</RepresentatedOrRepresentativesNames>
        <RepresentatedOrRepresentativesCount>2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190717305</CasePartyID>
        <PartyTypeID>2</PartyTypeID>
        <ActivityStatusID>1</ActivityStatusID>
        <PartyAliasID>22</PartyAliasID>
        <PartyAliasName>בא כוח מבקשים</PartyAliasName>
        <OrdinalNumber>1</OrdinalNumber>
        <LegalEntityID>391320</LegalEntityID>
        <CaseLegalEntityID>104791006</CaseLegalEntityID>
        <AuthenticationTypeID>4</AuthenticationTypeID>
        <AuthenticationTypeName>מ.ר.</AuthenticationTypeName>
        <LegalEntityNumber>31696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כפר כנא ת.ד 635</FullAddress>
        <EmailAddress>ridaodeh.adv@gmail.com</EmailAddress>
        <MotionID>0</MotionID>
        <CasePleaID>0</CasePleaID>
        <LinkedCaseID>0</LinkedCaseID>
        <PartyID>1</PartyID>
        <CasePartyCategoryID>2</CasePartyCategoryID>
        <LegalEntityAddressID>434302</LegalEntityAddressID>
        <LegalEntityEmailAddressID>68096008</LegalEntityEmailAddressID>
        <PleaTypeID>5</PleaTypeID>
        <LawyerOfficeName>משרד עו"ד: רידא עודה</LawyerOfficeName>
        <LawyerOfficeID>431964</LawyerOfficeID>
        <GroupPartyAlias/>
        <IsConverted>false</IsConverted>
        <LegalEntityNameID>12304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רידא עודה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אנסטאס ג'ורג' דומיאנוס</FullName>
        <FirstName>אנסטאס</FirstName>
        <LastName>דמיאנוס</LastName>
        <PartyPropertyName/>
        <AuthenticationTypeAndNumber>ת"ז 020627170</AuthenticationTypeAndNumber>
        <RepresentatedOrRepresentativesNames>רידא עודה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190717302</CasePartyID>
        <PartyTypeID>1</PartyTypeID>
        <ActivityStatusID>1</ActivityStatusID>
        <PartyAliasID>3</PartyAliasID>
        <PartyAliasName>מבקש</PartyAliasName>
        <OrdinalNumber>1</OrdinalNumber>
        <LegalEntityID>46225398</LegalEntityID>
        <CaseLegalEntityID>104791003</CaseLegalEntityID>
        <AuthenticationTypeID>1</AuthenticationTypeID>
        <AuthenticationTypeName>ת"ז</AuthenticationTypeName>
        <LegalEntityNumber>020627170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/>
        <MotionID>0</MotionID>
        <CasePleaID>0</CasePleaID>
        <FatherName>גורג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8168036</LegalEntityRegisteredNameID>
        <LegalEntityNameID>86927714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אנסטאס ג'ורג' דומיאנוס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חנא דומיאנוס (המנוח)</FullName>
        <FirstName>חנא</FirstName>
        <LastName>דמיאנוס</LastName>
        <PartyPropertyID>12</PartyPropertyID>
        <PartyPropertyName/>
        <AuthenticationTypeAndNumber>ת"ז 020627212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190717306</CasePartyID>
        <PartyTypeID>1</PartyTypeID>
        <ActivityStatusID>1</ActivityStatusID>
        <PartyAliasID>4</PartyAliasID>
        <PartyAliasName>משיב</PartyAliasName>
        <OrdinalNumber>1</OrdinalNumber>
        <LegalEntityID>77752520</LegalEntityID>
        <CaseLegalEntityID>104791007</CaseLegalEntityID>
        <AuthenticationTypeID>1</AuthenticationTypeID>
        <AuthenticationTypeName>ת"ז</AuthenticationTypeName>
        <LegalEntityNumber>020627212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/>
        <MotionID>0</MotionID>
        <CasePleaID>0</CasePleaID>
        <FatherName>ג'ורג'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RegisteredNameID>8168037</LegalEntityRegisteredNameID>
        <LegalEntityNameID>86927717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חנא דומיאנוס (המנוח)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סותירה ג'ורג' דומיאנוס</FullName>
        <FirstName>סותירה</FirstName>
        <LastName>ג'ורג' דומיאנוס</LastName>
        <PartyPropertyName/>
        <AuthenticationTypeAndNumber>ת"ז 020627204</AuthenticationTypeAndNumber>
        <RepresentatedOrRepresentativesNames>רידא עודה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190717304</CasePartyID>
        <PartyTypeID>1</PartyTypeID>
        <ActivityStatusID>1</ActivityStatusID>
        <PartyAliasID>3</PartyAliasID>
        <PartyAliasName>מבקש</PartyAliasName>
        <OrdinalNumber>2</OrdinalNumber>
        <LegalEntityID>70933432</LegalEntityID>
        <CaseLegalEntityID>104791005</CaseLegalEntityID>
        <AuthenticationTypeID>1</AuthenticationTypeID>
        <AuthenticationTypeName>ת"ז</AuthenticationTypeName>
        <LegalEntityNumber>020627204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.. כפר כנא ..</FullAddress>
        <MotionID>0</MotionID>
        <CasePleaID>0</CasePleaID>
        <FatherName/>
        <LinkedCaseID>0</LinkedCaseID>
        <PartyID>1</PartyID>
        <CasePartyCategoryID>2</CasePartyCategoryID>
        <LegalEntityAddressID>88046077</LegalEntityAddressID>
        <PleaTypeID>5</PleaTypeID>
        <GroupPartyAlias>מבקשים</GroupPartyAlias>
        <IsConverted>false</IsConverted>
        <LegalEntityNameID>86927716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סותירה ג'ורג' דומיאנוס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מריקה ג'ורג' דומיאנוס חדאד</FullName>
        <FirstName>מריקה</FirstName>
        <LastName>ג'ורג' דומיאנוס חדאד</LastName>
        <PartyPropertyName/>
        <AuthenticationTypeAndNumber>ת"ז 020627188</AuthenticationTypeAndNumber>
        <RepresentatedOrRepresentativesNames>יואב סלומון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190717307</CasePartyID>
        <PartyTypeID>1</PartyTypeID>
        <ActivityStatusID>1</ActivityStatusID>
        <PartyAliasID>4</PartyAliasID>
        <PartyAliasName>משיב</PartyAliasName>
        <OrdinalNumber>2</OrdinalNumber>
        <LegalEntityID>77752521</LegalEntityID>
        <CaseLegalEntityID>104791008</CaseLegalEntityID>
        <AuthenticationTypeID>1</AuthenticationTypeID>
        <AuthenticationTypeName>ת"ז</AuthenticationTypeName>
        <LegalEntityNumber>020627188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מאיר 37 חיפה </FullAddress>
        <MotionID>0</MotionID>
        <CasePleaID>0</CasePleaID>
        <LinkedCaseID>0</LinkedCaseID>
        <PartyID>2</PartyID>
        <CasePartyCategoryID>2</CasePartyCategoryID>
        <LegalEntityAddressID>82062655</LegalEntityAddressID>
        <PleaTypeID>5</PleaTypeID>
        <GroupPartyAlias>משיבים</GroupPartyAlias>
        <IsConverted>false</IsConverted>
        <LegalEntityNameID>86927718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מריקה ג'ורג' דומיאנוס חדאד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190717308</CasePartyID>
        <PartyTypeID>1</PartyTypeID>
        <ActivityStatusID>1</ActivityStatusID>
        <PartyAliasID>4</PartyAliasID>
        <PartyAliasName>משיב</PartyAliasName>
        <OrdinalNumber>3</OrdinalNumber>
        <LegalEntityID>15841402</LegalEntityID>
        <CaseLegalEntityID>104791009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פל ים 15 א' חיפה משרד המשפטים</FullAddress>
        <MotionID>0</MotionID>
        <CasePleaID>0</CasePleaID>
        <LinkedCaseID>0</LinkedCaseID>
        <PartyID>2</PartyID>
        <CasePartyCategoryID>2</CasePartyCategoryID>
        <LegalEntityAddressID>73651471</LegalEntityAddressID>
        <PleaTypeID>5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מחוז חיפה והצפון</PublicationProhibitedFullName>
      </CaseParties>
    </CasePartiesSelectionDS>
    <DecisionName>פסק דין  שניתנה ע"י  הילה גורביץ עובדיה</DecisionName>
    <CourtDisplayName>בית משפט לענייני משפחה בחיפה</CourtDisplayName>
    <IsCaseJudgePanel>false</IsCaseJudgePanel>
    <DecisionSignatureDate>2023-07-02T13:35:41.0072338+03:00</DecisionSignatureDate>
    <OpenCaseDate>2018-12-19T16:18:00+02:00</OpenCaseDate>
    <CaseFeeSum>0.000</CaseFeeSum>
    <DecisionTypeID>2</DecisionTypeID>
    <DecisionSignatureUserName>הילה גורביץ עובדיה</DecisionSignatureUserName>
    <DecisionSignatureDateHebrew>2023-07-02T13:35:41.0072338+03:00</DecisionSignatureDateHebrew>
    <DecisionWriterID>028651073@GOV.IL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שופטת</DecisionSignatureUserTitleName>
    <CaseName>דומיאנוס ואח' נ' דומיאנוס(המנוח) ואח'</CaseName>
    <DecisionNumberInCase>5</DecisionNumberInCase>
  </dt_Decision>
  <dt_DecisionCase>
    <DecisionID>0</DecisionID>
    <CaseID>76037193</CaseID>
    <CaseJudicialPersonPresentationDS>
      <CaseJudicalPersonActive>
        <CaseID>76037193</CaseID>
        <JudicialPersonID>028651073@GOV.IL</JudicialPersonID>
        <JudicialPersonTypeID>1</JudicialPersonTypeID>
        <JudicialTypeID>1</JudicialTypeID>
        <IsChairman>false</IsChairman>
        <TreatmentStartDate>2021-12-07T12:35:25.787+02:00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בקשה</PleaName>
        <PartyBelonging> - </PartyBelonging>
        <RoleName>מומחה בית משפט </RoleName>
        <IsSubProceeding>FALSE</IsSubProceeding>
        <FullName>חנה קורן מכון לגרפולוגיה</FullName>
        <LastName>חנה קורן מכון לגרפולוגיה</LastName>
        <PartyPropertyName/>
        <AuthenticationTypeAndNumber>חברות 511754251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257009849</CasePartyID>
        <PartyTypeID>5</PartyTypeID>
        <ActivityStatusID>1</ActivityStatusID>
        <PartyAliasID>102</PartyAliasID>
        <PartyAliasName>מומחה בית משפט</PartyAliasName>
        <LegalEntityID>71369894</LegalEntityID>
        <CaseLegalEntityID>124763696</CaseLegalEntityID>
        <AuthenticationTypeID>3</AuthenticationTypeID>
        <AuthenticationTypeName>חברות</AuthenticationTypeName>
        <LegalEntityNumber>511754251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פלימן 8, חיפה מרכז חוצות היוצר - קסטרא, ת.ד. 7234</FullAddress>
        <MotionID>0</MotionID>
        <CasePleaID>0</CasePleaID>
        <LinkedCaseID>0</LinkedCaseID>
        <CasePartyCategoryID>1</CasePartyCategoryID>
        <LegalEntityAddressID>72971366</LegalEntityAddressID>
        <PleaTypeID>5</PleaTypeID>
        <GroupPartyAlias/>
        <IsConverted>false</IsConverted>
        <LegalEntityNameID>74475189</LegalEntityNameID>
        <RepresentatedNamesOfAssistant/>
        <LegalEntityTypeID>6</LegalEntityTypeID>
        <IsVerdictExists>false</IsVerdictExists>
        <IsAsirAzir>false</IsAsirAzir>
        <IsPublicationProhibited>false</IsPublicationProhibited>
        <PublicationProhibitedFullName>חנה קורן מכון לגרפולוגיה</PublicationProhibitedFullName>
      </CaseParties>
      <CaseParties>
        <PartyTypeName>עד</PartyTypeName>
        <ProceedingType>כתב טענות עיקרי</ProceedingType>
        <PleaName>כתב בקשה</PleaName>
        <PartyBelonging> - </PartyBelonging>
        <RoleName>עד בית משפט </RoleName>
        <IsSubProceeding>FALSE</IsSubProceeding>
        <FullName>חנה קורן-ישראלי</FullName>
        <FirstName>חנה</FirstName>
        <LastName>קורן-ישראלי</LastName>
        <PartyPropertyName/>
        <AuthenticationTypeAndNumber>ת"ז 024330425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240205987</CasePartyID>
        <PartyTypeID>4</PartyTypeID>
        <ActivityStatusID>1</ActivityStatusID>
        <PartyAliasID>101</PartyAliasID>
        <PartyAliasName>עד בית משפט</PartyAliasName>
        <LegalEntityID>6132270</LegalEntityID>
        <CaseLegalEntityID>119520759</CaseLegalEntityID>
        <AuthenticationTypeID>1</AuthenticationTypeID>
        <AuthenticationTypeName>ת"ז</AuthenticationTypeName>
        <LegalEntityNumber>024330425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הרקפת 11 עתלית </FullAddress>
        <MotionID>0</MotionID>
        <CasePleaID>0</CasePleaID>
        <FatherName>עזי</FatherName>
        <LinkedCaseID>0</LinkedCaseID>
        <PartyID>1</PartyID>
        <CasePartyCategoryID>2</CasePartyCategoryID>
        <LegalEntityAddressID>87642796</LegalEntityAddressID>
        <PleaTypeID>5</PleaTypeID>
        <GroupPartyAlias/>
        <IsConverted>false</IsConverted>
        <LegalEntityNameID>94150886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חנה קורן-ישראלי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יואב סלומון</FullName>
        <FirstName>יואב</FirstName>
        <LastName>סלומון</LastName>
        <PartyPropertyName/>
        <AuthenticationTypeAndNumber>מ.ר. 9471</AuthenticationTypeAndNumber>
        <RepresentatedOrRepresentativesNames>מריקה ג'ורג' דומיאנוס חדאד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191381905</CasePartyID>
        <PartyTypeID>2</PartyTypeID>
        <ActivityStatusID>1</ActivityStatusID>
        <PartyAliasID>23</PartyAliasID>
        <PartyAliasName>בא כוח משיבים</PartyAliasName>
        <LegalEntityID>385384</LegalEntityID>
        <CaseLegalEntityID>104984499</CaseLegalEntityID>
        <AuthenticationTypeID>4</AuthenticationTypeID>
        <AuthenticationTypeName>מ.ר.</AuthenticationTypeName>
        <LegalEntityNumber>9471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שיבת ציון 2 חיפה </FullAddress>
        <EmailAddress>mail@asc.co.il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76698827</LegalEntityAddressID>
        <LegalEntityEmailAddressID>67908908</LegalEntityEmailAddressID>
        <PleaTypeID>5</PleaTypeID>
        <LawyerOfficeName>משרד עו"ד: יואב סלומון</LawyerOfficeName>
        <LawyerOfficeID>426028</LawyerOfficeID>
        <GroupPartyAlias/>
        <IsConverted>false</IsConverted>
        <LegalEntityNameID>6368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יואב סלומון</PublicationProhibitedFullName>
      </CaseParties>
      <CaseParties>
        <PartyTypeName>עד</PartyTypeName>
        <ProceedingType>כתב טענות עיקרי</ProceedingType>
        <PleaName>כתב בקשה</PleaName>
        <PartyBelonging> - </PartyBelonging>
        <RoleName>עד בית משפט 0</RoleName>
        <IsSubProceeding>FALSE</IsSubProceeding>
        <FullName>עו"ד ויסאם אל-טואפשי</FullName>
        <FirstName>ויסאם</FirstName>
        <LastName>אל-טואפשי</LastName>
        <PartyPropertyName/>
        <AuthenticationTypeAndNumber>ת"ז 026174086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206496168</CasePartyID>
        <PartyTypeID>4</PartyTypeID>
        <ActivityStatusID>1</ActivityStatusID>
        <PartyAliasID>101</PartyAliasID>
        <PartyAliasName>עד בית משפט</PartyAliasName>
        <OrdinalNumber>0</OrdinalNumber>
        <LegalEntityID>6137533</LegalEntityID>
        <CaseLegalEntityID>109421870</CaseLegalEntityID>
        <AuthenticationTypeID>1</AuthenticationTypeID>
        <AuthenticationTypeName>ת"ז</AuthenticationTypeName>
        <LegalEntityNumber>026174086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כיאט 3 חיפה </FullAddress>
        <MotionID>0</MotionID>
        <CasePleaID>0</CasePleaID>
        <FatherName>עאדל</FatherName>
        <LinkedCaseID>0</LinkedCaseID>
        <PartyID>2</PartyID>
        <CasePartyCategoryID>2</CasePartyCategoryID>
        <LegalEntityAddressID>87167229</LegalEntityAddressID>
        <GrandfatherName/>
        <DrivingLicenseNumber>6626607</DrivingLicenseNumber>
        <PleaTypeID>5</PleaTypeID>
        <GroupPartyAlias/>
        <IsConverted>false</IsConverted>
        <LegalEntityRegisteredNameID>504500</LegalEntityRegisteredNameID>
        <LegalEntityNameID>93981080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עו"ד ויסאם אל-טואפשי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רידא עודה</FullName>
        <FirstName>רידא</FirstName>
        <LastName>עודה</LastName>
        <PartyPropertyName/>
        <AuthenticationTypeAndNumber>מ.ר. 31696</AuthenticationTypeAndNumber>
        <RepresentatedOrRepresentativesNames>סותירה ג'ורג' דומיאנוס, אנסטאס ג'ורג' דומיאנוס</RepresentatedOrRepresentativesNames>
        <RepresentatedOrRepresentativesCount>2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190717305</CasePartyID>
        <PartyTypeID>2</PartyTypeID>
        <ActivityStatusID>1</ActivityStatusID>
        <PartyAliasID>22</PartyAliasID>
        <PartyAliasName>בא כוח מבקשים</PartyAliasName>
        <OrdinalNumber>1</OrdinalNumber>
        <LegalEntityID>391320</LegalEntityID>
        <CaseLegalEntityID>104791006</CaseLegalEntityID>
        <AuthenticationTypeID>4</AuthenticationTypeID>
        <AuthenticationTypeName>מ.ר.</AuthenticationTypeName>
        <LegalEntityNumber>31696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כפר כנא ת.ד 635</FullAddress>
        <EmailAddress>ridaodeh.adv@gmail.com</EmailAddress>
        <MotionID>0</MotionID>
        <CasePleaID>0</CasePleaID>
        <LinkedCaseID>0</LinkedCaseID>
        <PartyID>1</PartyID>
        <CasePartyCategoryID>2</CasePartyCategoryID>
        <LegalEntityAddressID>434302</LegalEntityAddressID>
        <LegalEntityEmailAddressID>68096008</LegalEntityEmailAddressID>
        <PleaTypeID>5</PleaTypeID>
        <LawyerOfficeName>משרד עו"ד: רידא עודה</LawyerOfficeName>
        <LawyerOfficeID>431964</LawyerOfficeID>
        <GroupPartyAlias/>
        <IsConverted>false</IsConverted>
        <LegalEntityNameID>12304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רידא עודה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אנסטאס ג'ורג' דומיאנוס</FullName>
        <FirstName>אנסטאס</FirstName>
        <LastName>דמיאנוס</LastName>
        <PartyPropertyName/>
        <AuthenticationTypeAndNumber>ת"ז 020627170</AuthenticationTypeAndNumber>
        <RepresentatedOrRepresentativesNames>רידא עודה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190717302</CasePartyID>
        <PartyTypeID>1</PartyTypeID>
        <ActivityStatusID>1</ActivityStatusID>
        <PartyAliasID>3</PartyAliasID>
        <PartyAliasName>מבקש</PartyAliasName>
        <OrdinalNumber>1</OrdinalNumber>
        <LegalEntityID>46225398</LegalEntityID>
        <CaseLegalEntityID>104791003</CaseLegalEntityID>
        <AuthenticationTypeID>1</AuthenticationTypeID>
        <AuthenticationTypeName>ת"ז</AuthenticationTypeName>
        <LegalEntityNumber>020627170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/>
        <MotionID>0</MotionID>
        <CasePleaID>0</CasePleaID>
        <FatherName>גורג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8168036</LegalEntityRegisteredNameID>
        <LegalEntityNameID>86927714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אנסטאס ג'ורג' דומיאנוס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חנא דומיאנוס (המנוח)</FullName>
        <FirstName>חנא</FirstName>
        <LastName>דמיאנוס</LastName>
        <PartyPropertyID>12</PartyPropertyID>
        <PartyPropertyName/>
        <AuthenticationTypeAndNumber>ת"ז 020627212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190717306</CasePartyID>
        <PartyTypeID>1</PartyTypeID>
        <ActivityStatusID>1</ActivityStatusID>
        <PartyAliasID>4</PartyAliasID>
        <PartyAliasName>משיב</PartyAliasName>
        <OrdinalNumber>1</OrdinalNumber>
        <LegalEntityID>77752520</LegalEntityID>
        <CaseLegalEntityID>104791007</CaseLegalEntityID>
        <AuthenticationTypeID>1</AuthenticationTypeID>
        <AuthenticationTypeName>ת"ז</AuthenticationTypeName>
        <LegalEntityNumber>020627212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/>
        <MotionID>0</MotionID>
        <CasePleaID>0</CasePleaID>
        <FatherName>ג'ורג'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RegisteredNameID>8168037</LegalEntityRegisteredNameID>
        <LegalEntityNameID>86927717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חנא דומיאנוס (המנוח)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סותירה ג'ורג' דומיאנוס</FullName>
        <FirstName>סותירה</FirstName>
        <LastName>ג'ורג' דומיאנוס</LastName>
        <PartyPropertyName/>
        <AuthenticationTypeAndNumber>ת"ז 020627204</AuthenticationTypeAndNumber>
        <RepresentatedOrRepresentativesNames>רידא עודה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190717304</CasePartyID>
        <PartyTypeID>1</PartyTypeID>
        <ActivityStatusID>1</ActivityStatusID>
        <PartyAliasID>3</PartyAliasID>
        <PartyAliasName>מבקש</PartyAliasName>
        <OrdinalNumber>2</OrdinalNumber>
        <LegalEntityID>70933432</LegalEntityID>
        <CaseLegalEntityID>104791005</CaseLegalEntityID>
        <AuthenticationTypeID>1</AuthenticationTypeID>
        <AuthenticationTypeName>ת"ז</AuthenticationTypeName>
        <LegalEntityNumber>020627204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.. כפר כנא ..</FullAddress>
        <MotionID>0</MotionID>
        <CasePleaID>0</CasePleaID>
        <FatherName/>
        <LinkedCaseID>0</LinkedCaseID>
        <PartyID>1</PartyID>
        <CasePartyCategoryID>2</CasePartyCategoryID>
        <LegalEntityAddressID>88046077</LegalEntityAddressID>
        <PleaTypeID>5</PleaTypeID>
        <GroupPartyAlias>מבקשים</GroupPartyAlias>
        <IsConverted>false</IsConverted>
        <LegalEntityNameID>86927716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סותירה ג'ורג' דומיאנוס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מריקה ג'ורג' דומיאנוס חדאד</FullName>
        <FirstName>מריקה</FirstName>
        <LastName>ג'ורג' דומיאנוס חדאד</LastName>
        <PartyPropertyName/>
        <AuthenticationTypeAndNumber>ת"ז 020627188</AuthenticationTypeAndNumber>
        <RepresentatedOrRepresentativesNames>יואב סלומון</RepresentatedOrRepresentativesNames>
        <RepresentatedOrRepresentativesCount>1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190717307</CasePartyID>
        <PartyTypeID>1</PartyTypeID>
        <ActivityStatusID>1</ActivityStatusID>
        <PartyAliasID>4</PartyAliasID>
        <PartyAliasName>משיב</PartyAliasName>
        <OrdinalNumber>2</OrdinalNumber>
        <LegalEntityID>77752521</LegalEntityID>
        <CaseLegalEntityID>104791008</CaseLegalEntityID>
        <AuthenticationTypeID>1</AuthenticationTypeID>
        <AuthenticationTypeName>ת"ז</AuthenticationTypeName>
        <LegalEntityNumber>020627188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מאיר 37 חיפה </FullAddress>
        <MotionID>0</MotionID>
        <CasePleaID>0</CasePleaID>
        <LinkedCaseID>0</LinkedCaseID>
        <PartyID>2</PartyID>
        <CasePartyCategoryID>2</CasePartyCategoryID>
        <LegalEntityAddressID>82062655</LegalEntityAddressID>
        <PleaTypeID>5</PleaTypeID>
        <GroupPartyAlias>משיבים</GroupPartyAlias>
        <IsConverted>false</IsConverted>
        <LegalEntityNameID>86927718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מריקה ג'ורג' דומיאנוס חדאד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76037193</CaseID>
        <CaseJudicialPersonPresentationDS>
          <CaseJudicalPersonActive>
            <CaseID>76037193</CaseID>
            <JudicialPersonID>028651073@GOV.IL</JudicialPersonID>
            <JudicialPersonTypeID>1</JudicialPersonTypeID>
            <JudicialTypeID>1</JudicialTypeID>
            <IsChairman>false</IsChairman>
            <TreatmentStartDate>2021-12-07T12:35:25.787+02:00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190717308</CasePartyID>
        <PartyTypeID>1</PartyTypeID>
        <ActivityStatusID>1</ActivityStatusID>
        <PartyAliasID>4</PartyAliasID>
        <PartyAliasName>משיב</PartyAliasName>
        <OrdinalNumber>3</OrdinalNumber>
        <LegalEntityID>15841402</LegalEntityID>
        <CaseLegalEntityID>104791009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45409-12-18</CaseDisplayIdentifier>
        <CaseTypeID>86</CaseTypeID>
        <CaseTypeName>תיק עזבונות (ת"ע)</CaseTypeName>
        <CaseName>דומיאנוס ואח' נ' דומיאנוס(המנוח) ואח'</CaseName>
        <FullAddress>פל ים 15 א' חיפה משרד המשפטים</FullAddress>
        <MotionID>0</MotionID>
        <CasePleaID>0</CasePleaID>
        <LinkedCaseID>0</LinkedCaseID>
        <PartyID>2</PartyID>
        <CasePartyCategoryID>2</CasePartyCategoryID>
        <LegalEntityAddressID>73651471</LegalEntityAddressID>
        <PleaTypeID>5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מחוז חיפה והצפון</PublicationProhibitedFullName>
      </CaseParties>
    </CasePartiesSelectionDS>
    <CaseName>דומיאנוס ואח' נ' דומיאנוס(המנוח) ואח'</CaseName>
    <CaseDisplayIdentifier>45409-12-18</CaseDisplayIdentifier>
    <CaseInterestID>10298</CaseInterestID>
    <CaseTypeShortName>ת"ע</CaseTypeShortName>
  </dt_DecisionCase>
  <dt_DecisionJudgePanel>
    <JudgeID>028651073@GOV.IL</JudgeID>
    <DisplayName>הילה גורביץ עובדיה</DisplayName>
    <RoleName>שופט</RoleName>
    <UserTitleName>שופטת</UserTitleName>
  </dt_DecisionJudgePanel>
  <dt_LegalEntityDetails>
    <Fax>04-8555805</Fax>
    <Phone>04-8554434</Phone>
    <PartyID>2</PartyID>
    <PartyTypeID>2</PartyTypeID>
    <DecisionID>0</DecisionID>
    <StreetName>שיבת ציון 2</StreetName>
    <ZipCode>3309401</ZipCode>
    <CityName>חיפה</CityName>
    <FullName>יואב סלומון</FullName>
    <Email>mail@asc.co.il</Email>
    <IsPublicationProhibited>false</IsPublicationProhibited>
  </dt_LegalEntityDetails>
  <dt_LegalEntityDetails>
    <PartyID>1</PartyID>
    <PartyTypeID>4</PartyTypeID>
    <DecisionID>0</DecisionID>
    <IsPublicationProhibited>false</IsPublicationProhibited>
  </dt_LegalEntityDetails>
  <dt_LegalEntityDetails>
    <Fax>04-8551181</Fax>
    <Phone>04-8551180</Phone>
    <AddressDesc>מרכז חוצות היוצר - קסטרא, ת.ד. 7234</AddressDesc>
    <PartyTypeID>5</PartyTypeID>
    <DecisionID>0</DecisionID>
    <StreetName>פלימן 8,</StreetName>
    <ZipCode>31071</ZipCode>
    <CityName>חיפה</CityName>
    <FullName> חנה קורן מכון לגרפולוגיה</FullName>
    <IsPublicationProhibited>false</IsPublicationProhibited>
  </dt_LegalEntityDetails>
  <dt_LegalEntityDetails>
    <PartyID>2</PartyID>
    <PartyTypeID>4</PartyTypeID>
    <DecisionID>0</DecisionID>
    <IsPublicationProhibited>false</IsPublicationProhibited>
  </dt_LegalEntityDetails>
  <dt_LegalEntityDetails>
    <PartyID>1</PartyID>
    <PartyTypeID>1</PartyTypeID>
    <DecisionID>0</DecisionID>
    <FullName>אנסטאס ג'ורג' דומיאנוס </FullName>
    <IsPublicationProhibited>false</IsPublicationProhibited>
  </dt_LegalEntityDetails>
  <dt_LegalEntityDetails>
    <Fax>04-6419518</Fax>
    <Phone>04-6419919</Phone>
    <AddressDesc>ת.ד 635</AddressDesc>
    <PartyID>1</PartyID>
    <PartyTypeID>2</PartyTypeID>
    <DecisionID>0</DecisionID>
    <StreetName xml:space="preserve">  </StreetName>
    <ZipCode>16930</ZipCode>
    <CityName>כפר כנא</CityName>
    <FullName>רידא עודה</FullName>
    <Email>ridaodeh.adv@gmail.com</Email>
    <IsPublicationProhibited>false</IsPublicationProhibited>
  </dt_LegalEntityDetails>
  <dt_LegalEntityDetails>
    <PartyID>2</PartyID>
    <PartyTypeID>1</PartyTypeID>
    <DecisionID>0</DecisionID>
    <FullName>חנא דומיאנוס</FullName>
    <IsPublicationProhibited>false</IsPublicationProhibited>
  </dt_LegalEntityDetails>
  <dt_LegalEntityDetails>
    <AddressDesc>..</AddressDesc>
    <PartyID>1</PartyID>
    <PartyTypeID>1</PartyTypeID>
    <DecisionID>0</DecisionID>
    <StreetName>..</StreetName>
    <CityName>כפר כנא</CityName>
    <FullName>סותירה ג'ורג' דומיאנוס</FullName>
    <IsPublicationProhibited>false</IsPublicationProhibited>
  </dt_LegalEntityDetails>
  <dt_LegalEntityDetails>
    <PartyID>2</PartyID>
    <PartyTypeID>1</PartyTypeID>
    <DecisionID>0</DecisionID>
    <StreetName>מאיר 37</StreetName>
    <ZipCode>3505507</ZipCode>
    <CityName>חיפה</CityName>
    <FullName>מריקה  ג'ורג' דומיאנוס חדאד</FullName>
    <IsPublicationProhibited>false</IsPublicationProhibited>
  </dt_LegalEntityDetails>
  <dt_LegalEntityDetails>
    <Fax>02-6467567</Fax>
    <Phone>04-8633763</Phone>
    <AddressDesc>משרד המשפטים</AddressDesc>
    <PartyID>2</PartyID>
    <PartyTypeID>1</PartyTypeID>
    <DecisionID>0</DecisionID>
    <StreetName>פל ים 15 א' </StreetName>
    <ZipCode>31008</ZipCode>
    <CityName>חיפה</CityName>
    <FullName> האפוטרופוס הכללי מחוז חיפה והצפון</FullName>
    <Email>MAZKIRUT-APAC-HF@JUSTICE.GOV.IL</Email>
    <IsPublicationProhibited>false</IsPublicationProhibited>
  </dt_LegalEntityDetails>
  <dt_CaseJudicalPersonActive>
    <CaseJudicalPerson>שופטת הילה גורביץ עובדיה</CaseJudicalPerson>
  </dt_CaseJudicalPersonActive>
  <dt_Sitting>
    <PreviousMeetingDate>2022-11-20T10:00:00+02:00</PreviousMeetingDate>
    <PreviousSittingTypeID>2</PreviousSittingTypeID>
    <PreviousMeetingDisplayName>שופטת הילה גורביץ עובדיה</PreviousMeetingDisplayName>
    <PreviousMeetingRoleName>שופט</PreviousMeetingRoleName>
    <PreviousMeetingUserTitleName>שופטת</PreviousMeetingUserTitleName>
    <PreviousMeetingUserUPN>028651073@GOV.IL</PreviousMeetingUserUPN>
  </dt_Sitting>
</DecisionTemplateDS>
</file>

<file path=customXml/itemProps1.xml><?xml version="1.0" encoding="utf-8"?>
<ds:datastoreItem xmlns:ds="http://schemas.openxmlformats.org/officeDocument/2006/customXml" ds:itemID="{9E73E732-0F7F-4DD1-80DC-35EE66F392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1364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2024-07-11T07:42:00Z</dcterms:created>
  <dcterms:modified xsi:type="dcterms:W3CDTF">2024-07-11T07:42:00Z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